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3246" w14:textId="77777777" w:rsidR="00967861" w:rsidRPr="007A396D" w:rsidRDefault="00967861" w:rsidP="003C7378">
      <w:pPr>
        <w:pStyle w:val="Default"/>
        <w:rPr>
          <w:rFonts w:ascii="Times New Roman" w:hAnsi="Times New Roman" w:cs="Times New Roman"/>
        </w:rPr>
      </w:pPr>
    </w:p>
    <w:p w14:paraId="4056C619" w14:textId="6925F0FB" w:rsidR="00742EAB" w:rsidRDefault="00727991" w:rsidP="009D5A63">
      <w:pPr>
        <w:pStyle w:val="Default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9AC9C9" wp14:editId="110BED1E">
            <wp:extent cx="2434856" cy="2475847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yxgqu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030" cy="248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0F20" w14:textId="458A0D26" w:rsidR="00742EAB" w:rsidRDefault="00742EAB" w:rsidP="009D5A63">
      <w:pPr>
        <w:pStyle w:val="Default"/>
        <w:jc w:val="center"/>
        <w:rPr>
          <w:rFonts w:ascii="Times New Roman" w:hAnsi="Times New Roman" w:cs="Times New Roman"/>
          <w:noProof/>
        </w:rPr>
      </w:pPr>
    </w:p>
    <w:p w14:paraId="5C27526E" w14:textId="6B9227D1" w:rsidR="00742EAB" w:rsidRDefault="00742EAB" w:rsidP="009D5A63">
      <w:pPr>
        <w:pStyle w:val="Default"/>
        <w:jc w:val="center"/>
        <w:rPr>
          <w:rFonts w:ascii="Times New Roman" w:hAnsi="Times New Roman" w:cs="Times New Roman"/>
          <w:noProof/>
        </w:rPr>
      </w:pPr>
    </w:p>
    <w:p w14:paraId="610E5F4E" w14:textId="7F6B2034" w:rsidR="00742EAB" w:rsidRDefault="00742EAB" w:rsidP="009D5A63">
      <w:pPr>
        <w:pStyle w:val="Default"/>
        <w:jc w:val="center"/>
        <w:rPr>
          <w:rFonts w:ascii="Times New Roman" w:hAnsi="Times New Roman" w:cs="Times New Roman"/>
          <w:noProof/>
        </w:rPr>
      </w:pPr>
    </w:p>
    <w:p w14:paraId="4BBF682C" w14:textId="77777777" w:rsidR="00742EAB" w:rsidRPr="009D5A63" w:rsidRDefault="00742EAB" w:rsidP="009D5A63">
      <w:pPr>
        <w:pStyle w:val="Default"/>
        <w:jc w:val="center"/>
        <w:rPr>
          <w:rFonts w:ascii="Times New Roman" w:hAnsi="Times New Roman" w:cs="Times New Roman"/>
        </w:rPr>
      </w:pPr>
    </w:p>
    <w:p w14:paraId="752150EC" w14:textId="77777777" w:rsidR="00AF7261" w:rsidRPr="007A396D" w:rsidRDefault="00AF7261" w:rsidP="00AF726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DD2F24" w14:textId="77777777" w:rsidR="00AF7261" w:rsidRPr="007A396D" w:rsidRDefault="00AF7261" w:rsidP="00AF726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8D14B5" w14:textId="1A2A53CA" w:rsidR="003C7378" w:rsidRPr="00AF7261" w:rsidRDefault="003C7378" w:rsidP="00AF726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F7261">
        <w:rPr>
          <w:rFonts w:ascii="Times New Roman" w:hAnsi="Times New Roman" w:cs="Times New Roman"/>
          <w:b/>
          <w:bCs/>
          <w:sz w:val="48"/>
          <w:szCs w:val="48"/>
        </w:rPr>
        <w:t>Проект</w:t>
      </w:r>
    </w:p>
    <w:p w14:paraId="40FB08C0" w14:textId="77777777" w:rsidR="00AF7261" w:rsidRPr="00AF7261" w:rsidRDefault="00AF7261" w:rsidP="00AF726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22AD0" w14:textId="180F3775" w:rsidR="00AF7261" w:rsidRPr="00AF7261" w:rsidRDefault="003C7378" w:rsidP="008D65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261">
        <w:rPr>
          <w:rFonts w:ascii="Times New Roman" w:hAnsi="Times New Roman" w:cs="Times New Roman"/>
          <w:sz w:val="32"/>
          <w:szCs w:val="32"/>
        </w:rPr>
        <w:t xml:space="preserve">установки и содержания информационной надписи и обозначения для объекта </w:t>
      </w:r>
      <w:r w:rsidR="00AF7261" w:rsidRPr="00AF7261">
        <w:rPr>
          <w:rFonts w:ascii="Times New Roman" w:hAnsi="Times New Roman" w:cs="Times New Roman"/>
          <w:sz w:val="32"/>
          <w:szCs w:val="32"/>
        </w:rPr>
        <w:t>культурного наследия (памятников истории и культуры) народов Российской Федерации в качестве объекта культурного наследия регионального значения</w:t>
      </w:r>
      <w:r w:rsidRPr="00AF72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A4A264" w14:textId="77777777" w:rsidR="00AF7261" w:rsidRPr="00AF7261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11937E" w14:textId="77777777" w:rsidR="008679CA" w:rsidRDefault="000A6D04" w:rsidP="000A6D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D04">
        <w:rPr>
          <w:rFonts w:ascii="Times New Roman" w:hAnsi="Times New Roman" w:cs="Times New Roman"/>
          <w:sz w:val="32"/>
          <w:szCs w:val="32"/>
        </w:rPr>
        <w:t>«</w:t>
      </w:r>
      <w:r w:rsidRPr="008679CA">
        <w:rPr>
          <w:rFonts w:ascii="Times New Roman" w:hAnsi="Times New Roman" w:cs="Times New Roman"/>
          <w:sz w:val="32"/>
          <w:szCs w:val="32"/>
        </w:rPr>
        <w:t xml:space="preserve">Водонапорная башня», </w:t>
      </w:r>
    </w:p>
    <w:p w14:paraId="79705B18" w14:textId="09638C7F" w:rsidR="000A6D04" w:rsidRPr="008679CA" w:rsidRDefault="008679CA" w:rsidP="000A6D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79CA">
        <w:rPr>
          <w:rFonts w:ascii="Times New Roman" w:hAnsi="Times New Roman" w:cs="Times New Roman"/>
          <w:sz w:val="32"/>
          <w:szCs w:val="32"/>
        </w:rPr>
        <w:t>памятник истории</w:t>
      </w:r>
      <w:r w:rsidR="000A6D04" w:rsidRPr="008679CA">
        <w:rPr>
          <w:rFonts w:ascii="Times New Roman" w:hAnsi="Times New Roman" w:cs="Times New Roman"/>
          <w:sz w:val="32"/>
          <w:szCs w:val="32"/>
        </w:rPr>
        <w:t xml:space="preserve"> расположен по адресу: </w:t>
      </w:r>
    </w:p>
    <w:p w14:paraId="4195C028" w14:textId="77777777" w:rsidR="008679CA" w:rsidRDefault="000A6D04" w:rsidP="000A6D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79CA">
        <w:rPr>
          <w:rFonts w:ascii="Times New Roman" w:hAnsi="Times New Roman" w:cs="Times New Roman"/>
          <w:sz w:val="32"/>
          <w:szCs w:val="32"/>
        </w:rPr>
        <w:t xml:space="preserve">Республика Хакасия, Орджоникидзевский район, </w:t>
      </w:r>
    </w:p>
    <w:p w14:paraId="5516A308" w14:textId="7C541AD1" w:rsidR="00AF7261" w:rsidRPr="008679CA" w:rsidRDefault="000A6D04" w:rsidP="000A6D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79CA">
        <w:rPr>
          <w:rFonts w:ascii="Times New Roman" w:hAnsi="Times New Roman" w:cs="Times New Roman"/>
          <w:sz w:val="32"/>
          <w:szCs w:val="32"/>
        </w:rPr>
        <w:t xml:space="preserve">п. Копьево, ул. </w:t>
      </w:r>
      <w:proofErr w:type="spellStart"/>
      <w:r w:rsidRPr="008679CA">
        <w:rPr>
          <w:rFonts w:ascii="Times New Roman" w:hAnsi="Times New Roman" w:cs="Times New Roman"/>
          <w:sz w:val="32"/>
          <w:szCs w:val="32"/>
        </w:rPr>
        <w:t>Залинейная</w:t>
      </w:r>
      <w:proofErr w:type="spellEnd"/>
      <w:r w:rsidRPr="008679CA">
        <w:rPr>
          <w:rFonts w:ascii="Times New Roman" w:hAnsi="Times New Roman" w:cs="Times New Roman"/>
          <w:sz w:val="32"/>
          <w:szCs w:val="32"/>
        </w:rPr>
        <w:t>, д. 15А</w:t>
      </w:r>
    </w:p>
    <w:p w14:paraId="26962EA8" w14:textId="77777777" w:rsidR="00AF7261" w:rsidRPr="002804D6" w:rsidRDefault="00AF7261" w:rsidP="000A6D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7B1CBFE" w14:textId="77777777" w:rsidR="00AF7261" w:rsidRPr="002804D6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D29C99" w14:textId="77777777" w:rsidR="00AF7261" w:rsidRPr="002804D6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2B39FF" w14:textId="77777777" w:rsidR="00AF7261" w:rsidRPr="002804D6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3BF48F" w14:textId="77777777" w:rsidR="00AF7261" w:rsidRPr="002804D6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C337FB" w14:textId="77777777" w:rsidR="00AF7261" w:rsidRPr="002804D6" w:rsidRDefault="00AF7261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70FBF6" w14:textId="77777777" w:rsidR="00BA1256" w:rsidRDefault="00BA1256" w:rsidP="003C7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4C1E0F" w14:textId="6E98C2A2" w:rsidR="003C7378" w:rsidRPr="00B30F57" w:rsidRDefault="008679CA" w:rsidP="003C7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F57">
        <w:rPr>
          <w:rFonts w:ascii="Times New Roman" w:hAnsi="Times New Roman" w:cs="Times New Roman"/>
          <w:sz w:val="28"/>
          <w:szCs w:val="28"/>
        </w:rPr>
        <w:t>п.</w:t>
      </w:r>
      <w:r w:rsidR="00B30F57" w:rsidRPr="00B30F57">
        <w:rPr>
          <w:rFonts w:ascii="Times New Roman" w:hAnsi="Times New Roman" w:cs="Times New Roman"/>
          <w:sz w:val="28"/>
          <w:szCs w:val="28"/>
        </w:rPr>
        <w:t xml:space="preserve"> </w:t>
      </w:r>
      <w:r w:rsidRPr="00B30F57">
        <w:rPr>
          <w:rFonts w:ascii="Times New Roman" w:hAnsi="Times New Roman" w:cs="Times New Roman"/>
          <w:sz w:val="28"/>
          <w:szCs w:val="28"/>
        </w:rPr>
        <w:t>Копьево</w:t>
      </w:r>
      <w:r w:rsidR="007A396D" w:rsidRPr="00B30F57">
        <w:rPr>
          <w:rFonts w:ascii="Times New Roman" w:hAnsi="Times New Roman" w:cs="Times New Roman"/>
          <w:sz w:val="28"/>
          <w:szCs w:val="28"/>
        </w:rPr>
        <w:t xml:space="preserve">, </w:t>
      </w:r>
      <w:r w:rsidR="00AF7261" w:rsidRPr="00B30F57">
        <w:rPr>
          <w:rFonts w:ascii="Times New Roman" w:hAnsi="Times New Roman" w:cs="Times New Roman"/>
          <w:sz w:val="28"/>
          <w:szCs w:val="28"/>
        </w:rPr>
        <w:t>202</w:t>
      </w:r>
      <w:r w:rsidRPr="00B30F57">
        <w:rPr>
          <w:rFonts w:ascii="Times New Roman" w:hAnsi="Times New Roman" w:cs="Times New Roman"/>
          <w:sz w:val="28"/>
          <w:szCs w:val="28"/>
        </w:rPr>
        <w:t>5</w:t>
      </w:r>
      <w:r w:rsidR="003C7378" w:rsidRPr="00B30F57">
        <w:rPr>
          <w:rFonts w:ascii="Times New Roman" w:hAnsi="Times New Roman" w:cs="Times New Roman"/>
          <w:sz w:val="28"/>
          <w:szCs w:val="28"/>
        </w:rPr>
        <w:br w:type="page"/>
      </w:r>
    </w:p>
    <w:p w14:paraId="269C0B29" w14:textId="7A50E41D" w:rsidR="00B35201" w:rsidRPr="003C7378" w:rsidRDefault="00D84858" w:rsidP="00D84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7"/>
        <w:gridCol w:w="1553"/>
      </w:tblGrid>
      <w:tr w:rsidR="00D84858" w:rsidRPr="003C7378" w14:paraId="09D64870" w14:textId="77777777" w:rsidTr="00197811">
        <w:tc>
          <w:tcPr>
            <w:tcW w:w="704" w:type="dxa"/>
            <w:vAlign w:val="center"/>
          </w:tcPr>
          <w:p w14:paraId="5353D673" w14:textId="78333986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  <w:p w14:paraId="3E8CEF24" w14:textId="04873DA0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8" w:type="dxa"/>
            <w:vAlign w:val="center"/>
          </w:tcPr>
          <w:p w14:paraId="3FBF13F1" w14:textId="32096BB1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1553" w:type="dxa"/>
            <w:vAlign w:val="center"/>
          </w:tcPr>
          <w:p w14:paraId="206CD28E" w14:textId="623433AA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Страница</w:t>
            </w:r>
          </w:p>
        </w:tc>
      </w:tr>
      <w:tr w:rsidR="00D84858" w:rsidRPr="003C7378" w14:paraId="3257BC2F" w14:textId="77777777" w:rsidTr="000A6D04">
        <w:trPr>
          <w:trHeight w:val="601"/>
        </w:trPr>
        <w:tc>
          <w:tcPr>
            <w:tcW w:w="704" w:type="dxa"/>
            <w:vAlign w:val="center"/>
          </w:tcPr>
          <w:p w14:paraId="7CA5A2A9" w14:textId="53874E15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88" w:type="dxa"/>
            <w:vAlign w:val="center"/>
          </w:tcPr>
          <w:p w14:paraId="795E3383" w14:textId="2F0B931B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Общие сведения об объекте культурного наследия</w:t>
            </w:r>
          </w:p>
        </w:tc>
        <w:tc>
          <w:tcPr>
            <w:tcW w:w="1553" w:type="dxa"/>
            <w:vAlign w:val="center"/>
          </w:tcPr>
          <w:p w14:paraId="2DEB2E30" w14:textId="25F75F82" w:rsidR="00D84858" w:rsidRPr="00831F3B" w:rsidRDefault="00197811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8C042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D84858" w:rsidRPr="003C7378" w14:paraId="3A665584" w14:textId="77777777" w:rsidTr="00197811">
        <w:tc>
          <w:tcPr>
            <w:tcW w:w="704" w:type="dxa"/>
            <w:vAlign w:val="center"/>
          </w:tcPr>
          <w:p w14:paraId="6ADB1B42" w14:textId="08CB58EB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8" w:type="dxa"/>
            <w:vAlign w:val="center"/>
          </w:tcPr>
          <w:p w14:paraId="72B1980D" w14:textId="790C4108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Эскизное предложение информационной надписи и обозначения</w:t>
            </w:r>
          </w:p>
        </w:tc>
        <w:tc>
          <w:tcPr>
            <w:tcW w:w="1553" w:type="dxa"/>
            <w:vAlign w:val="center"/>
          </w:tcPr>
          <w:p w14:paraId="22232C47" w14:textId="2BF7A3B9" w:rsidR="00D84858" w:rsidRPr="00831F3B" w:rsidRDefault="00CC131D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8C042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D84858" w:rsidRPr="003C7378" w14:paraId="4358611A" w14:textId="77777777" w:rsidTr="00197811">
        <w:tc>
          <w:tcPr>
            <w:tcW w:w="704" w:type="dxa"/>
            <w:vAlign w:val="center"/>
          </w:tcPr>
          <w:p w14:paraId="02EB8BDD" w14:textId="7C1EE850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88" w:type="dxa"/>
            <w:vAlign w:val="center"/>
          </w:tcPr>
          <w:p w14:paraId="216147C6" w14:textId="08A7F462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Черт</w:t>
            </w:r>
            <w:r w:rsidR="00531605" w:rsidRPr="00831F3B">
              <w:rPr>
                <w:rFonts w:ascii="Times New Roman" w:hAnsi="Times New Roman" w:cs="Times New Roman"/>
                <w:sz w:val="25"/>
                <w:szCs w:val="25"/>
              </w:rPr>
              <w:t>ё</w:t>
            </w: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ж информационной надписи (пластин) в масштабе</w:t>
            </w:r>
            <w:r w:rsidR="002571BC" w:rsidRPr="00831F3B">
              <w:rPr>
                <w:rFonts w:ascii="Times New Roman" w:hAnsi="Times New Roman" w:cs="Times New Roman"/>
                <w:sz w:val="25"/>
                <w:szCs w:val="25"/>
              </w:rPr>
              <w:t xml:space="preserve"> 1:5 с</w:t>
            </w: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 xml:space="preserve"> указанием размеров</w:t>
            </w:r>
          </w:p>
        </w:tc>
        <w:tc>
          <w:tcPr>
            <w:tcW w:w="1553" w:type="dxa"/>
            <w:vAlign w:val="center"/>
          </w:tcPr>
          <w:p w14:paraId="2C0B2A09" w14:textId="3B74DCEA" w:rsidR="00D84858" w:rsidRPr="00B30F57" w:rsidRDefault="00BD117E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D84858" w:rsidRPr="003C7378" w14:paraId="1A698F1D" w14:textId="77777777" w:rsidTr="00197811">
        <w:tc>
          <w:tcPr>
            <w:tcW w:w="704" w:type="dxa"/>
            <w:vAlign w:val="center"/>
          </w:tcPr>
          <w:p w14:paraId="30920760" w14:textId="48C34710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88" w:type="dxa"/>
            <w:vAlign w:val="center"/>
          </w:tcPr>
          <w:p w14:paraId="6D31BB0C" w14:textId="19A4EE5B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Технические характеристики информационной надписи и обозначения</w:t>
            </w:r>
          </w:p>
        </w:tc>
        <w:tc>
          <w:tcPr>
            <w:tcW w:w="1553" w:type="dxa"/>
            <w:vAlign w:val="center"/>
          </w:tcPr>
          <w:p w14:paraId="27E1BF03" w14:textId="58D5A449" w:rsidR="00D84858" w:rsidRPr="00B30F57" w:rsidRDefault="00B30F57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D84858" w:rsidRPr="003C7378" w14:paraId="23F53662" w14:textId="77777777" w:rsidTr="00197811">
        <w:tc>
          <w:tcPr>
            <w:tcW w:w="704" w:type="dxa"/>
            <w:vAlign w:val="center"/>
          </w:tcPr>
          <w:p w14:paraId="5EA407C7" w14:textId="068A105A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88" w:type="dxa"/>
            <w:vAlign w:val="center"/>
          </w:tcPr>
          <w:p w14:paraId="55CB38A1" w14:textId="7AB4D2A4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Описание метода крепления информационной надписи и обозначения</w:t>
            </w:r>
          </w:p>
        </w:tc>
        <w:tc>
          <w:tcPr>
            <w:tcW w:w="1553" w:type="dxa"/>
            <w:vAlign w:val="center"/>
          </w:tcPr>
          <w:p w14:paraId="7048626F" w14:textId="313357DE" w:rsidR="00D84858" w:rsidRPr="00B30F57" w:rsidRDefault="00BD117E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D84858" w:rsidRPr="003C7378" w14:paraId="070C5DDD" w14:textId="77777777" w:rsidTr="00197811">
        <w:tc>
          <w:tcPr>
            <w:tcW w:w="704" w:type="dxa"/>
            <w:vAlign w:val="center"/>
          </w:tcPr>
          <w:p w14:paraId="11342366" w14:textId="79A1F082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88" w:type="dxa"/>
            <w:vAlign w:val="center"/>
          </w:tcPr>
          <w:p w14:paraId="183EB2B5" w14:textId="18CEF25E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Карта-схема предполагаемого места установки информационной надписи с привязкой к плану территории, на которой расположен объект культурного наследия</w:t>
            </w:r>
          </w:p>
        </w:tc>
        <w:tc>
          <w:tcPr>
            <w:tcW w:w="1553" w:type="dxa"/>
            <w:vAlign w:val="center"/>
          </w:tcPr>
          <w:p w14:paraId="385A9B80" w14:textId="4F6D4E07" w:rsidR="00D84858" w:rsidRPr="00B30F57" w:rsidRDefault="00B30F57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D84858" w:rsidRPr="003C7378" w14:paraId="5794DA4A" w14:textId="77777777" w:rsidTr="00197811">
        <w:tc>
          <w:tcPr>
            <w:tcW w:w="704" w:type="dxa"/>
            <w:vAlign w:val="center"/>
          </w:tcPr>
          <w:p w14:paraId="00798B08" w14:textId="5494A4AF" w:rsidR="00D84858" w:rsidRPr="00831F3B" w:rsidRDefault="00D84858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88" w:type="dxa"/>
            <w:vAlign w:val="center"/>
          </w:tcPr>
          <w:p w14:paraId="51D757AB" w14:textId="360DAD24" w:rsidR="00D84858" w:rsidRPr="00831F3B" w:rsidRDefault="00D84858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31F3B">
              <w:rPr>
                <w:rFonts w:ascii="Times New Roman" w:hAnsi="Times New Roman" w:cs="Times New Roman"/>
                <w:sz w:val="25"/>
                <w:szCs w:val="25"/>
              </w:rPr>
              <w:t xml:space="preserve">Место размещения информационной надписи, устанавливаемой на объекте культурного наследия </w:t>
            </w:r>
          </w:p>
        </w:tc>
        <w:tc>
          <w:tcPr>
            <w:tcW w:w="1553" w:type="dxa"/>
            <w:vAlign w:val="center"/>
          </w:tcPr>
          <w:p w14:paraId="4D4B29F1" w14:textId="6E103AE8" w:rsidR="00D84858" w:rsidRPr="00B30F57" w:rsidRDefault="00B30F57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4D6522" w:rsidRPr="003C7378" w14:paraId="4CF46A00" w14:textId="77777777" w:rsidTr="00197811">
        <w:tc>
          <w:tcPr>
            <w:tcW w:w="704" w:type="dxa"/>
            <w:vAlign w:val="center"/>
          </w:tcPr>
          <w:p w14:paraId="509BD431" w14:textId="52B2ECF7" w:rsidR="004D6522" w:rsidRPr="00831F3B" w:rsidRDefault="004D6522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8" w:type="dxa"/>
            <w:vAlign w:val="center"/>
          </w:tcPr>
          <w:p w14:paraId="05284484" w14:textId="2A93D543" w:rsidR="004D6522" w:rsidRPr="00831F3B" w:rsidRDefault="004D6522" w:rsidP="00197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Историческая справка об объекте культурного наследия</w:t>
            </w:r>
          </w:p>
        </w:tc>
        <w:tc>
          <w:tcPr>
            <w:tcW w:w="1553" w:type="dxa"/>
            <w:vAlign w:val="center"/>
          </w:tcPr>
          <w:p w14:paraId="74D93C8A" w14:textId="3A63EFEF" w:rsidR="004D6522" w:rsidRPr="00B30F57" w:rsidRDefault="00B30F57" w:rsidP="001978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30F5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</w:tbl>
    <w:p w14:paraId="31B75129" w14:textId="42D8D9D5" w:rsidR="00D84858" w:rsidRPr="003C7378" w:rsidRDefault="00D84858">
      <w:pPr>
        <w:rPr>
          <w:rFonts w:ascii="Times New Roman" w:hAnsi="Times New Roman" w:cs="Times New Roman"/>
        </w:rPr>
      </w:pPr>
    </w:p>
    <w:p w14:paraId="1429ABC1" w14:textId="1DAEC9C1" w:rsidR="001D6217" w:rsidRPr="003C7378" w:rsidRDefault="001D6217">
      <w:pPr>
        <w:rPr>
          <w:rFonts w:ascii="Times New Roman" w:hAnsi="Times New Roman" w:cs="Times New Roman"/>
        </w:rPr>
      </w:pPr>
    </w:p>
    <w:p w14:paraId="557EC542" w14:textId="7B624E23" w:rsidR="001D6217" w:rsidRPr="003C7378" w:rsidRDefault="001D6217">
      <w:pPr>
        <w:rPr>
          <w:rFonts w:ascii="Times New Roman" w:hAnsi="Times New Roman" w:cs="Times New Roman"/>
        </w:rPr>
      </w:pPr>
    </w:p>
    <w:p w14:paraId="055C9AC4" w14:textId="4CAA0308" w:rsidR="001D6217" w:rsidRPr="003C7378" w:rsidRDefault="001D6217">
      <w:pPr>
        <w:rPr>
          <w:rFonts w:ascii="Times New Roman" w:hAnsi="Times New Roman" w:cs="Times New Roman"/>
        </w:rPr>
      </w:pPr>
    </w:p>
    <w:p w14:paraId="31431BBB" w14:textId="768B95E5" w:rsidR="001D6217" w:rsidRPr="003C7378" w:rsidRDefault="001D6217">
      <w:pPr>
        <w:rPr>
          <w:rFonts w:ascii="Times New Roman" w:hAnsi="Times New Roman" w:cs="Times New Roman"/>
        </w:rPr>
      </w:pPr>
    </w:p>
    <w:p w14:paraId="64025E89" w14:textId="49F1A0C9" w:rsidR="001D6217" w:rsidRPr="003C7378" w:rsidRDefault="001D6217">
      <w:pPr>
        <w:rPr>
          <w:rFonts w:ascii="Times New Roman" w:hAnsi="Times New Roman" w:cs="Times New Roman"/>
        </w:rPr>
      </w:pPr>
    </w:p>
    <w:p w14:paraId="55B211E4" w14:textId="2B652D9F" w:rsidR="001D6217" w:rsidRPr="003C7378" w:rsidRDefault="001D6217">
      <w:pPr>
        <w:rPr>
          <w:rFonts w:ascii="Times New Roman" w:hAnsi="Times New Roman" w:cs="Times New Roman"/>
        </w:rPr>
      </w:pPr>
    </w:p>
    <w:p w14:paraId="639405C6" w14:textId="40AE750A" w:rsidR="001D6217" w:rsidRPr="003C7378" w:rsidRDefault="001D6217">
      <w:pPr>
        <w:rPr>
          <w:rFonts w:ascii="Times New Roman" w:hAnsi="Times New Roman" w:cs="Times New Roman"/>
        </w:rPr>
      </w:pPr>
    </w:p>
    <w:p w14:paraId="7FCCE0FD" w14:textId="71E03A60" w:rsidR="001D6217" w:rsidRPr="003C7378" w:rsidRDefault="001D6217">
      <w:pPr>
        <w:rPr>
          <w:rFonts w:ascii="Times New Roman" w:hAnsi="Times New Roman" w:cs="Times New Roman"/>
        </w:rPr>
      </w:pPr>
    </w:p>
    <w:p w14:paraId="422C6771" w14:textId="3C89298D" w:rsidR="001D6217" w:rsidRPr="003C7378" w:rsidRDefault="001D6217">
      <w:pPr>
        <w:rPr>
          <w:rFonts w:ascii="Times New Roman" w:hAnsi="Times New Roman" w:cs="Times New Roman"/>
        </w:rPr>
      </w:pPr>
    </w:p>
    <w:p w14:paraId="750BD558" w14:textId="620489FA" w:rsidR="001D6217" w:rsidRPr="003C7378" w:rsidRDefault="001D6217">
      <w:pPr>
        <w:rPr>
          <w:rFonts w:ascii="Times New Roman" w:hAnsi="Times New Roman" w:cs="Times New Roman"/>
        </w:rPr>
      </w:pPr>
    </w:p>
    <w:p w14:paraId="632E2325" w14:textId="7C072EC9" w:rsidR="001D6217" w:rsidRPr="003C7378" w:rsidRDefault="001D6217">
      <w:pPr>
        <w:rPr>
          <w:rFonts w:ascii="Times New Roman" w:hAnsi="Times New Roman" w:cs="Times New Roman"/>
        </w:rPr>
      </w:pPr>
    </w:p>
    <w:p w14:paraId="3A9AC7E3" w14:textId="5EF31479" w:rsidR="001D6217" w:rsidRPr="003C7378" w:rsidRDefault="001D6217">
      <w:pPr>
        <w:rPr>
          <w:rFonts w:ascii="Times New Roman" w:hAnsi="Times New Roman" w:cs="Times New Roman"/>
        </w:rPr>
      </w:pPr>
    </w:p>
    <w:p w14:paraId="2E654AF6" w14:textId="7EF99382" w:rsidR="001D6217" w:rsidRPr="003C7378" w:rsidRDefault="001D6217">
      <w:pPr>
        <w:rPr>
          <w:rFonts w:ascii="Times New Roman" w:hAnsi="Times New Roman" w:cs="Times New Roman"/>
        </w:rPr>
      </w:pPr>
    </w:p>
    <w:p w14:paraId="479CE1C1" w14:textId="688D88F2" w:rsidR="001D6217" w:rsidRPr="003C7378" w:rsidRDefault="001D6217">
      <w:pPr>
        <w:rPr>
          <w:rFonts w:ascii="Times New Roman" w:hAnsi="Times New Roman" w:cs="Times New Roman"/>
        </w:rPr>
      </w:pPr>
    </w:p>
    <w:p w14:paraId="18CB91F8" w14:textId="54AB99B4" w:rsidR="001D6217" w:rsidRPr="003C7378" w:rsidRDefault="001D6217">
      <w:pPr>
        <w:rPr>
          <w:rFonts w:ascii="Times New Roman" w:hAnsi="Times New Roman" w:cs="Times New Roman"/>
        </w:rPr>
      </w:pPr>
    </w:p>
    <w:p w14:paraId="56347A96" w14:textId="364FB16C" w:rsidR="001D6217" w:rsidRDefault="001D6217">
      <w:pPr>
        <w:rPr>
          <w:rFonts w:ascii="Times New Roman" w:hAnsi="Times New Roman" w:cs="Times New Roman"/>
        </w:rPr>
      </w:pPr>
    </w:p>
    <w:p w14:paraId="5131542E" w14:textId="77777777" w:rsidR="00197811" w:rsidRPr="003C7378" w:rsidRDefault="00197811">
      <w:pPr>
        <w:rPr>
          <w:rFonts w:ascii="Times New Roman" w:hAnsi="Times New Roman" w:cs="Times New Roman"/>
        </w:rPr>
      </w:pPr>
    </w:p>
    <w:p w14:paraId="21240BDA" w14:textId="74B4BC14" w:rsidR="001D6217" w:rsidRPr="009D5A63" w:rsidRDefault="009D5A63">
      <w:pPr>
        <w:rPr>
          <w:rFonts w:ascii="Times New Roman" w:hAnsi="Times New Roman" w:cs="Times New Roman"/>
          <w:sz w:val="28"/>
          <w:szCs w:val="28"/>
        </w:rPr>
      </w:pPr>
      <w:r w:rsidRPr="009D5A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F5D0600" w14:textId="4E71EFE1" w:rsidR="001D6217" w:rsidRPr="003C7378" w:rsidRDefault="001D6217" w:rsidP="001D62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78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объекте культурного наследия</w:t>
      </w:r>
    </w:p>
    <w:p w14:paraId="040C6089" w14:textId="77777777" w:rsidR="001D6217" w:rsidRPr="003C7378" w:rsidRDefault="001D6217" w:rsidP="001D62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4671"/>
      </w:tblGrid>
      <w:tr w:rsidR="001D6217" w:rsidRPr="003C7378" w14:paraId="508A7627" w14:textId="77777777" w:rsidTr="00190064">
        <w:tc>
          <w:tcPr>
            <w:tcW w:w="709" w:type="dxa"/>
          </w:tcPr>
          <w:p w14:paraId="66BA6CAC" w14:textId="3CE1E78B" w:rsidR="001D6217" w:rsidRPr="000A6D04" w:rsidRDefault="001D6217" w:rsidP="00CC13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3969" w:type="dxa"/>
          </w:tcPr>
          <w:p w14:paraId="18E801F1" w14:textId="2053CA3B" w:rsidR="001D6217" w:rsidRPr="000A6D04" w:rsidRDefault="001D6217" w:rsidP="00CC13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4671" w:type="dxa"/>
          </w:tcPr>
          <w:p w14:paraId="179F2CE8" w14:textId="6509D758" w:rsidR="001D6217" w:rsidRPr="000A6D04" w:rsidRDefault="001D6217" w:rsidP="00CC13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Сведения</w:t>
            </w:r>
          </w:p>
        </w:tc>
      </w:tr>
      <w:tr w:rsidR="001D6217" w:rsidRPr="003C7378" w14:paraId="734DA9C2" w14:textId="77777777" w:rsidTr="00190064">
        <w:tc>
          <w:tcPr>
            <w:tcW w:w="709" w:type="dxa"/>
          </w:tcPr>
          <w:p w14:paraId="6AE3A702" w14:textId="385E4D6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69" w:type="dxa"/>
          </w:tcPr>
          <w:p w14:paraId="6AD5FEC2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Категория историко-культурного значения объекта</w:t>
            </w:r>
          </w:p>
          <w:p w14:paraId="3A8AE6B2" w14:textId="7671123F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6EF1F4B1" w14:textId="77777777" w:rsidR="00CC131D" w:rsidRPr="000A6D04" w:rsidRDefault="00B02C64" w:rsidP="00A80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Объект культурного наследия регионального значения</w:t>
            </w:r>
            <w:r w:rsidR="00CC131D"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7DC114F3" w14:textId="39D742CB" w:rsidR="001D6217" w:rsidRPr="000A6D04" w:rsidRDefault="00373107" w:rsidP="00A80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="00C87B66" w:rsidRPr="000A6D0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Водонапорная башня</w:t>
            </w:r>
            <w:r w:rsidRPr="000A6D0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</w:tr>
      <w:tr w:rsidR="001D6217" w:rsidRPr="003C7378" w14:paraId="6584A7C2" w14:textId="77777777" w:rsidTr="00190064">
        <w:tc>
          <w:tcPr>
            <w:tcW w:w="709" w:type="dxa"/>
          </w:tcPr>
          <w:p w14:paraId="05765E82" w14:textId="276B7560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969" w:type="dxa"/>
          </w:tcPr>
          <w:p w14:paraId="16D9F1A7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Вид объекта</w:t>
            </w:r>
          </w:p>
          <w:p w14:paraId="29144B6A" w14:textId="2E9B4CB1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0A9DDF1A" w14:textId="4D79FC7B" w:rsidR="001D6217" w:rsidRPr="000A6D04" w:rsidRDefault="00B02C64" w:rsidP="00A80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Памятник </w:t>
            </w:r>
            <w:r w:rsidR="00A80C16" w:rsidRPr="000A6D04">
              <w:rPr>
                <w:rFonts w:ascii="Times New Roman" w:hAnsi="Times New Roman" w:cs="Times New Roman"/>
                <w:sz w:val="25"/>
                <w:szCs w:val="25"/>
              </w:rPr>
              <w:t>истории</w:t>
            </w:r>
          </w:p>
        </w:tc>
      </w:tr>
      <w:tr w:rsidR="001D6217" w:rsidRPr="003C7378" w14:paraId="07187AD3" w14:textId="77777777" w:rsidTr="00190064">
        <w:tc>
          <w:tcPr>
            <w:tcW w:w="709" w:type="dxa"/>
          </w:tcPr>
          <w:p w14:paraId="2D24A9F9" w14:textId="6082AE0D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969" w:type="dxa"/>
          </w:tcPr>
          <w:p w14:paraId="3A7C3073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Дата постановки на государственную охрану</w:t>
            </w:r>
          </w:p>
          <w:p w14:paraId="72998FE5" w14:textId="421854DB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08322740" w14:textId="609ACF39" w:rsidR="001D6217" w:rsidRPr="000A6D04" w:rsidRDefault="00373107" w:rsidP="00CC13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Приказ Государственной инспекции по охране объектов культурного наследия Республики Хакасия от 09.10.2023 № </w:t>
            </w:r>
            <w:r w:rsidR="00C87B66" w:rsidRPr="000A6D04">
              <w:rPr>
                <w:rFonts w:ascii="Times New Roman" w:hAnsi="Times New Roman" w:cs="Times New Roman"/>
                <w:sz w:val="25"/>
                <w:szCs w:val="25"/>
              </w:rPr>
              <w:t>237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 "О включении выявленного объекта культурного наследия «</w:t>
            </w:r>
            <w:r w:rsidR="00C87B66"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Водонапорная башня». 1914г., 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(Республика Хакасия, </w:t>
            </w:r>
            <w:r w:rsidR="00C87B66"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п. Копьево, ул. </w:t>
            </w:r>
            <w:proofErr w:type="spellStart"/>
            <w:r w:rsidR="00C87B66" w:rsidRPr="000A6D04">
              <w:rPr>
                <w:rFonts w:ascii="Times New Roman" w:hAnsi="Times New Roman" w:cs="Times New Roman"/>
                <w:sz w:val="25"/>
                <w:szCs w:val="25"/>
              </w:rPr>
              <w:t>Залинейная</w:t>
            </w:r>
            <w:proofErr w:type="spellEnd"/>
            <w:r w:rsidR="00C87B66" w:rsidRPr="000A6D04">
              <w:rPr>
                <w:rFonts w:ascii="Times New Roman" w:hAnsi="Times New Roman" w:cs="Times New Roman"/>
                <w:sz w:val="25"/>
                <w:szCs w:val="25"/>
              </w:rPr>
              <w:t>, д. 15А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значения" </w:t>
            </w:r>
          </w:p>
        </w:tc>
      </w:tr>
      <w:tr w:rsidR="001D6217" w:rsidRPr="003C7378" w14:paraId="09A376A5" w14:textId="77777777" w:rsidTr="00190064">
        <w:tc>
          <w:tcPr>
            <w:tcW w:w="709" w:type="dxa"/>
          </w:tcPr>
          <w:p w14:paraId="512CA973" w14:textId="105C222F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969" w:type="dxa"/>
          </w:tcPr>
          <w:p w14:paraId="5347DC6E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Сведения о пользователе</w:t>
            </w:r>
          </w:p>
          <w:p w14:paraId="396D6E7B" w14:textId="495B6BEA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55D2423B" w14:textId="394918EB" w:rsidR="003422A3" w:rsidRPr="000A6D04" w:rsidRDefault="00C87B66" w:rsidP="003422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Муниципальное образование Орджоникидзевский район, в соответствии с Распоряжением Управления муниципального имущества Администрации Орджоникидзевского района Республики Хакасия</w:t>
            </w:r>
            <w:r w:rsidR="000A6D04"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от 05.11.2024 № 61 передано в оперативное</w:t>
            </w:r>
            <w:r w:rsidR="008679C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="004D6522">
              <w:rPr>
                <w:rFonts w:ascii="Times New Roman" w:hAnsi="Times New Roman" w:cs="Times New Roman"/>
                <w:sz w:val="25"/>
                <w:szCs w:val="25"/>
              </w:rPr>
              <w:t xml:space="preserve"> М</w:t>
            </w: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БУК «Музей-Заповедник «</w:t>
            </w:r>
            <w:proofErr w:type="spellStart"/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Сулеки</w:t>
            </w:r>
            <w:proofErr w:type="spellEnd"/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  <w:p w14:paraId="36342606" w14:textId="4B190893" w:rsidR="001D6217" w:rsidRPr="000A6D04" w:rsidRDefault="001D6217" w:rsidP="003422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6217" w:rsidRPr="003C7378" w14:paraId="7418C8A6" w14:textId="77777777" w:rsidTr="00190064">
        <w:tc>
          <w:tcPr>
            <w:tcW w:w="709" w:type="dxa"/>
          </w:tcPr>
          <w:p w14:paraId="5F0B4FD6" w14:textId="39982969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14:paraId="6354D223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Регистрационный номер</w:t>
            </w:r>
          </w:p>
          <w:p w14:paraId="5002B1E9" w14:textId="06E03B6F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12702A70" w14:textId="0BE2EF84" w:rsidR="001D6217" w:rsidRPr="000A6D04" w:rsidRDefault="00C87B66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192311402510005</w:t>
            </w:r>
          </w:p>
        </w:tc>
      </w:tr>
      <w:tr w:rsidR="001D6217" w:rsidRPr="003C7378" w14:paraId="23CFF04D" w14:textId="77777777" w:rsidTr="00190064">
        <w:tc>
          <w:tcPr>
            <w:tcW w:w="709" w:type="dxa"/>
          </w:tcPr>
          <w:p w14:paraId="75D690D2" w14:textId="1D796DCC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969" w:type="dxa"/>
          </w:tcPr>
          <w:p w14:paraId="6B970B5E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Сведения о ранее установленных надписях</w:t>
            </w:r>
          </w:p>
          <w:p w14:paraId="437EC6B1" w14:textId="480E6720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71995E9F" w14:textId="7FB364A0" w:rsidR="001D6217" w:rsidRPr="000A6D04" w:rsidRDefault="00373107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Не устанавливались</w:t>
            </w:r>
          </w:p>
        </w:tc>
      </w:tr>
      <w:tr w:rsidR="001D6217" w:rsidRPr="003C7378" w14:paraId="5924547A" w14:textId="77777777" w:rsidTr="00190064">
        <w:tc>
          <w:tcPr>
            <w:tcW w:w="709" w:type="dxa"/>
          </w:tcPr>
          <w:p w14:paraId="273FD0EB" w14:textId="5675FDFB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969" w:type="dxa"/>
          </w:tcPr>
          <w:p w14:paraId="27AD34E5" w14:textId="77777777" w:rsidR="001D6217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>Сведения о предмете охраны</w:t>
            </w:r>
          </w:p>
          <w:p w14:paraId="563E8449" w14:textId="1C9BFFB3" w:rsidR="00B02C64" w:rsidRPr="000A6D04" w:rsidRDefault="00B02C64" w:rsidP="00CC131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1" w:type="dxa"/>
          </w:tcPr>
          <w:p w14:paraId="3765D836" w14:textId="7BE795CC" w:rsidR="001D6217" w:rsidRPr="000A6D04" w:rsidRDefault="00373107" w:rsidP="00CD19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6D04">
              <w:rPr>
                <w:rFonts w:ascii="Times New Roman" w:hAnsi="Times New Roman" w:cs="Times New Roman"/>
                <w:sz w:val="25"/>
                <w:szCs w:val="25"/>
              </w:rPr>
              <w:t xml:space="preserve">Приказ Государственной инспекции по охране объектов культурного наследия Республики Хакасия от 21.02.2024 № 34 «Об утверждении предметов охраны объектов культурного наследия регионального значения» </w:t>
            </w:r>
          </w:p>
        </w:tc>
      </w:tr>
    </w:tbl>
    <w:p w14:paraId="57E19DD9" w14:textId="72B5B8C3" w:rsidR="005D2446" w:rsidRDefault="005D2446" w:rsidP="009D5A63">
      <w:pPr>
        <w:rPr>
          <w:rFonts w:ascii="Times New Roman" w:hAnsi="Times New Roman" w:cs="Times New Roman"/>
          <w:sz w:val="28"/>
          <w:szCs w:val="28"/>
        </w:rPr>
      </w:pPr>
    </w:p>
    <w:p w14:paraId="5C92C8E5" w14:textId="77777777" w:rsidR="00BF0341" w:rsidRPr="009D5A63" w:rsidRDefault="00BF0341" w:rsidP="009D5A63">
      <w:pPr>
        <w:rPr>
          <w:rFonts w:ascii="Times New Roman" w:hAnsi="Times New Roman" w:cs="Times New Roman"/>
          <w:sz w:val="28"/>
          <w:szCs w:val="28"/>
        </w:rPr>
      </w:pPr>
    </w:p>
    <w:p w14:paraId="65049831" w14:textId="77777777" w:rsidR="000A6D04" w:rsidRDefault="000A6D04" w:rsidP="000A6D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2328226" w14:textId="035BC6C7" w:rsidR="000A6D04" w:rsidRDefault="00371D65" w:rsidP="000A6D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04">
        <w:rPr>
          <w:rFonts w:ascii="Times New Roman" w:hAnsi="Times New Roman" w:cs="Times New Roman"/>
          <w:b/>
          <w:bCs/>
          <w:sz w:val="28"/>
          <w:szCs w:val="28"/>
        </w:rPr>
        <w:t xml:space="preserve">Фотофиксация объекта культурного наследия, </w:t>
      </w:r>
      <w:r w:rsidR="000A6D04" w:rsidRPr="000A6D04">
        <w:rPr>
          <w:rFonts w:ascii="Times New Roman" w:hAnsi="Times New Roman" w:cs="Times New Roman"/>
          <w:b/>
          <w:bCs/>
          <w:sz w:val="28"/>
          <w:szCs w:val="28"/>
        </w:rPr>
        <w:t>вид с востока</w:t>
      </w:r>
    </w:p>
    <w:p w14:paraId="72E57E1B" w14:textId="77777777" w:rsidR="00337B6E" w:rsidRPr="000A6D04" w:rsidRDefault="00337B6E" w:rsidP="000A6D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428A6" w14:textId="77777777" w:rsidR="000A6D04" w:rsidRPr="00401B70" w:rsidRDefault="000A6D04" w:rsidP="000A6D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00724C2" w14:textId="06B7BE61" w:rsidR="001D6217" w:rsidRPr="003C7378" w:rsidRDefault="00C87B66" w:rsidP="00C87B66">
      <w:pPr>
        <w:jc w:val="center"/>
        <w:rPr>
          <w:rFonts w:ascii="Times New Roman" w:hAnsi="Times New Roman" w:cs="Times New Roman"/>
        </w:rPr>
      </w:pPr>
      <w:r w:rsidRPr="00507378">
        <w:rPr>
          <w:noProof/>
          <w:sz w:val="24"/>
          <w:szCs w:val="24"/>
          <w:lang w:eastAsia="ru-RU"/>
        </w:rPr>
        <w:drawing>
          <wp:inline distT="0" distB="0" distL="0" distR="0" wp14:anchorId="19B5CC25" wp14:editId="64125F42">
            <wp:extent cx="7037284" cy="5278143"/>
            <wp:effectExtent l="3175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2753" cy="52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5DF9" w14:textId="0EC8FD44" w:rsidR="00371D65" w:rsidRPr="003C7378" w:rsidRDefault="00371D65">
      <w:pPr>
        <w:rPr>
          <w:rFonts w:ascii="Times New Roman" w:hAnsi="Times New Roman" w:cs="Times New Roman"/>
        </w:rPr>
      </w:pPr>
    </w:p>
    <w:p w14:paraId="4FA8CB15" w14:textId="1983B302" w:rsidR="00371D65" w:rsidRPr="003C7378" w:rsidRDefault="00371D65">
      <w:pPr>
        <w:rPr>
          <w:rFonts w:ascii="Times New Roman" w:hAnsi="Times New Roman" w:cs="Times New Roman"/>
        </w:rPr>
      </w:pPr>
    </w:p>
    <w:p w14:paraId="4DB65EC7" w14:textId="5A59449A" w:rsidR="00371D65" w:rsidRPr="003C7378" w:rsidRDefault="00371D65" w:rsidP="00E31FB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Эскизное предложение информационной надписи и обозначения</w:t>
      </w:r>
    </w:p>
    <w:p w14:paraId="04203151" w14:textId="6210AB78" w:rsidR="00371D65" w:rsidRPr="003C7378" w:rsidRDefault="00371D65" w:rsidP="00371D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EF987" w14:textId="5C658234" w:rsidR="00371D65" w:rsidRPr="00831F3B" w:rsidRDefault="00371D65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>Проект информационной надписи и обозначения выполнен на основании:</w:t>
      </w:r>
    </w:p>
    <w:p w14:paraId="3D40DA29" w14:textId="28F91C6C" w:rsidR="00371D65" w:rsidRPr="00831F3B" w:rsidRDefault="00371D65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 xml:space="preserve"> - статьи 27 Федерального закона от 25.06.2002 № 73-ФЗ «Об объектах культурного наследия (памятники истории и культуры народов Российской Федерации)»;</w:t>
      </w:r>
    </w:p>
    <w:p w14:paraId="77C436CB" w14:textId="1E1EF319" w:rsidR="00371D65" w:rsidRPr="00831F3B" w:rsidRDefault="00371D65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 xml:space="preserve"> - Постановления Правительства Российской Федерации от 10.09.2019 № 1178 «</w:t>
      </w:r>
      <w:r w:rsidRPr="00831F3B">
        <w:rPr>
          <w:rFonts w:ascii="Times New Roman" w:hAnsi="Times New Roman" w:cs="Times New Roman"/>
          <w:color w:val="111111"/>
          <w:sz w:val="25"/>
          <w:szCs w:val="25"/>
        </w:rPr>
        <w:t>Об утверждении Правил установки информационных надписей и обозначений на объекты культурного наследия (памятники ис</w:t>
      </w:r>
      <w:r w:rsidRPr="00831F3B">
        <w:rPr>
          <w:rFonts w:ascii="Times New Roman" w:hAnsi="Times New Roman" w:cs="Times New Roman"/>
          <w:sz w:val="25"/>
          <w:szCs w:val="25"/>
        </w:rPr>
        <w:t>тории и культуры) народов Российской Федерации».</w:t>
      </w:r>
    </w:p>
    <w:p w14:paraId="1D548875" w14:textId="73EC9092" w:rsidR="00371D65" w:rsidRPr="00831F3B" w:rsidRDefault="00BC01DE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 xml:space="preserve">Проектом предлагается размещение информационной надписи </w:t>
      </w:r>
      <w:r w:rsidR="00CE1154" w:rsidRPr="00727991">
        <w:rPr>
          <w:rFonts w:ascii="Times New Roman" w:hAnsi="Times New Roman" w:cs="Times New Roman"/>
          <w:sz w:val="25"/>
          <w:szCs w:val="25"/>
        </w:rPr>
        <w:t>на фасаде</w:t>
      </w:r>
      <w:r w:rsidR="000A6D04" w:rsidRPr="00727991">
        <w:rPr>
          <w:rFonts w:ascii="Times New Roman" w:hAnsi="Times New Roman" w:cs="Times New Roman"/>
          <w:sz w:val="25"/>
          <w:szCs w:val="25"/>
        </w:rPr>
        <w:t>, с восточной стороны</w:t>
      </w:r>
      <w:r w:rsidR="00CE1154" w:rsidRPr="00727991">
        <w:rPr>
          <w:rFonts w:ascii="Times New Roman" w:hAnsi="Times New Roman" w:cs="Times New Roman"/>
          <w:sz w:val="25"/>
          <w:szCs w:val="25"/>
        </w:rPr>
        <w:t>, вдоль улицы</w:t>
      </w:r>
      <w:r w:rsidR="000A6D04" w:rsidRPr="0072799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A6D04" w:rsidRPr="00727991">
        <w:rPr>
          <w:rFonts w:ascii="Times New Roman" w:hAnsi="Times New Roman" w:cs="Times New Roman"/>
          <w:sz w:val="25"/>
          <w:szCs w:val="25"/>
        </w:rPr>
        <w:t>Залинейная</w:t>
      </w:r>
      <w:proofErr w:type="spellEnd"/>
      <w:r w:rsidR="000A6D04" w:rsidRPr="00727991">
        <w:rPr>
          <w:rFonts w:ascii="Times New Roman" w:hAnsi="Times New Roman" w:cs="Times New Roman"/>
          <w:sz w:val="25"/>
          <w:szCs w:val="25"/>
        </w:rPr>
        <w:t>, д. 15А</w:t>
      </w:r>
      <w:r w:rsidRPr="00727991">
        <w:rPr>
          <w:rFonts w:ascii="Times New Roman" w:hAnsi="Times New Roman" w:cs="Times New Roman"/>
          <w:sz w:val="25"/>
          <w:szCs w:val="25"/>
        </w:rPr>
        <w:t>.</w:t>
      </w:r>
      <w:r w:rsidRPr="00831F3B">
        <w:rPr>
          <w:rFonts w:ascii="Times New Roman" w:hAnsi="Times New Roman" w:cs="Times New Roman"/>
          <w:sz w:val="25"/>
          <w:szCs w:val="25"/>
        </w:rPr>
        <w:t xml:space="preserve"> Данное размещение обеспечивает </w:t>
      </w:r>
      <w:proofErr w:type="spellStart"/>
      <w:r w:rsidRPr="00831F3B">
        <w:rPr>
          <w:rFonts w:ascii="Times New Roman" w:hAnsi="Times New Roman" w:cs="Times New Roman"/>
          <w:sz w:val="25"/>
          <w:szCs w:val="25"/>
        </w:rPr>
        <w:t>обозреваемость</w:t>
      </w:r>
      <w:proofErr w:type="spellEnd"/>
      <w:r w:rsidRPr="00831F3B">
        <w:rPr>
          <w:rFonts w:ascii="Times New Roman" w:hAnsi="Times New Roman" w:cs="Times New Roman"/>
          <w:sz w:val="25"/>
          <w:szCs w:val="25"/>
        </w:rPr>
        <w:t xml:space="preserve"> для пешеходов и автотранспорта.</w:t>
      </w:r>
    </w:p>
    <w:p w14:paraId="74085634" w14:textId="2472CF5E" w:rsidR="004D2B4B" w:rsidRPr="00831F3B" w:rsidRDefault="000C0C57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>Проектом предусматривается изготовление охранной доски в виде пластины, содержащую требуемую законом информацию</w:t>
      </w:r>
      <w:r w:rsidR="00384B4C" w:rsidRPr="00831F3B">
        <w:rPr>
          <w:rFonts w:ascii="Times New Roman" w:hAnsi="Times New Roman" w:cs="Times New Roman"/>
          <w:sz w:val="25"/>
          <w:szCs w:val="25"/>
        </w:rPr>
        <w:t xml:space="preserve"> на русском языке – государственном языке Российской Федерации и на государственном языке Республики Хакасия, субъекте Российской Федерации</w:t>
      </w:r>
    </w:p>
    <w:p w14:paraId="28A6D858" w14:textId="77777777" w:rsidR="000C0C57" w:rsidRPr="00831F3B" w:rsidRDefault="000C0C57" w:rsidP="00CC131D">
      <w:pPr>
        <w:spacing w:after="0" w:line="288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352D9B8D" w14:textId="5CCC6761" w:rsidR="00371D65" w:rsidRPr="00831F3B" w:rsidRDefault="00371D65" w:rsidP="00CC131D">
      <w:pPr>
        <w:spacing w:after="0" w:line="288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831F3B">
        <w:rPr>
          <w:rFonts w:ascii="Times New Roman" w:hAnsi="Times New Roman" w:cs="Times New Roman"/>
          <w:b/>
          <w:bCs/>
          <w:sz w:val="25"/>
          <w:szCs w:val="25"/>
        </w:rPr>
        <w:t>Содержание информационной надписи:</w:t>
      </w:r>
    </w:p>
    <w:p w14:paraId="36ECB46F" w14:textId="686D83A2" w:rsidR="00371D65" w:rsidRPr="00831F3B" w:rsidRDefault="00371D65" w:rsidP="00CC131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>1. Герб Республики Хакасия, габариты</w:t>
      </w:r>
      <w:r w:rsidR="000C0C57" w:rsidRPr="00831F3B">
        <w:rPr>
          <w:rFonts w:ascii="Times New Roman" w:hAnsi="Times New Roman" w:cs="Times New Roman"/>
          <w:sz w:val="25"/>
          <w:szCs w:val="25"/>
        </w:rPr>
        <w:t xml:space="preserve"> </w:t>
      </w:r>
      <w:r w:rsidR="00B122B7" w:rsidRPr="00831F3B">
        <w:rPr>
          <w:rFonts w:ascii="Times New Roman" w:hAnsi="Times New Roman" w:cs="Times New Roman"/>
          <w:sz w:val="25"/>
          <w:szCs w:val="25"/>
        </w:rPr>
        <w:t>–</w:t>
      </w:r>
      <w:r w:rsidR="0083647A" w:rsidRPr="00831F3B">
        <w:rPr>
          <w:rFonts w:ascii="Times New Roman" w:hAnsi="Times New Roman" w:cs="Times New Roman"/>
          <w:sz w:val="25"/>
          <w:szCs w:val="25"/>
        </w:rPr>
        <w:t xml:space="preserve"> </w:t>
      </w:r>
      <w:r w:rsidR="00B122B7" w:rsidRPr="00831F3B">
        <w:rPr>
          <w:rFonts w:ascii="Times New Roman" w:hAnsi="Times New Roman" w:cs="Times New Roman"/>
          <w:sz w:val="25"/>
          <w:szCs w:val="25"/>
        </w:rPr>
        <w:t>160х160</w:t>
      </w:r>
      <w:r w:rsidR="000C0C57" w:rsidRPr="00831F3B">
        <w:rPr>
          <w:rFonts w:ascii="Times New Roman" w:hAnsi="Times New Roman" w:cs="Times New Roman"/>
          <w:sz w:val="25"/>
          <w:szCs w:val="25"/>
        </w:rPr>
        <w:t>;</w:t>
      </w:r>
    </w:p>
    <w:p w14:paraId="2A62BA2B" w14:textId="0788670C" w:rsidR="00371D65" w:rsidRPr="00831F3B" w:rsidRDefault="00371D65" w:rsidP="00CC131D">
      <w:pPr>
        <w:pStyle w:val="a4"/>
        <w:spacing w:after="0" w:line="288" w:lineRule="auto"/>
        <w:ind w:left="0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 xml:space="preserve">2. Категория объекта: </w:t>
      </w:r>
      <w:r w:rsidR="00253592" w:rsidRPr="00831F3B">
        <w:rPr>
          <w:rFonts w:ascii="Times New Roman" w:hAnsi="Times New Roman" w:cs="Times New Roman"/>
          <w:sz w:val="25"/>
          <w:szCs w:val="25"/>
        </w:rPr>
        <w:t>о</w:t>
      </w:r>
      <w:r w:rsidRPr="00831F3B">
        <w:rPr>
          <w:rFonts w:ascii="Times New Roman" w:hAnsi="Times New Roman" w:cs="Times New Roman"/>
          <w:sz w:val="25"/>
          <w:szCs w:val="25"/>
        </w:rPr>
        <w:t>бъект культурного наследия регионального значения</w:t>
      </w:r>
      <w:r w:rsidR="00253592" w:rsidRPr="00831F3B">
        <w:rPr>
          <w:rFonts w:ascii="Times New Roman" w:hAnsi="Times New Roman" w:cs="Times New Roman"/>
          <w:sz w:val="25"/>
          <w:szCs w:val="25"/>
        </w:rPr>
        <w:t>;</w:t>
      </w:r>
    </w:p>
    <w:p w14:paraId="08A1245E" w14:textId="37774E4B" w:rsidR="00371D65" w:rsidRPr="00831F3B" w:rsidRDefault="00371D65" w:rsidP="00CC131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>3.</w:t>
      </w:r>
      <w:r w:rsidR="00253592" w:rsidRPr="00831F3B">
        <w:rPr>
          <w:rFonts w:ascii="Times New Roman" w:hAnsi="Times New Roman" w:cs="Times New Roman"/>
          <w:sz w:val="25"/>
          <w:szCs w:val="25"/>
        </w:rPr>
        <w:t xml:space="preserve"> Номер в реестре: </w:t>
      </w:r>
      <w:r w:rsidR="00CE1154" w:rsidRPr="00831F3B">
        <w:rPr>
          <w:rFonts w:ascii="Times New Roman" w:hAnsi="Times New Roman" w:cs="Times New Roman"/>
          <w:sz w:val="25"/>
          <w:szCs w:val="25"/>
        </w:rPr>
        <w:t>192311402510005</w:t>
      </w:r>
      <w:r w:rsidR="000C0C57" w:rsidRPr="00831F3B">
        <w:rPr>
          <w:rFonts w:ascii="Times New Roman" w:hAnsi="Times New Roman" w:cs="Times New Roman"/>
          <w:sz w:val="25"/>
          <w:szCs w:val="25"/>
        </w:rPr>
        <w:t>;</w:t>
      </w:r>
    </w:p>
    <w:p w14:paraId="03306B8C" w14:textId="1144A0AE" w:rsidR="00253592" w:rsidRPr="00831F3B" w:rsidRDefault="00371D65" w:rsidP="00CC131D">
      <w:pPr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31F3B">
        <w:rPr>
          <w:rFonts w:ascii="Times New Roman" w:hAnsi="Times New Roman" w:cs="Times New Roman"/>
          <w:sz w:val="25"/>
          <w:szCs w:val="25"/>
        </w:rPr>
        <w:t>4.</w:t>
      </w:r>
      <w:r w:rsidR="00253592" w:rsidRPr="00831F3B">
        <w:rPr>
          <w:rFonts w:ascii="Times New Roman" w:hAnsi="Times New Roman" w:cs="Times New Roman"/>
          <w:color w:val="000000"/>
          <w:sz w:val="25"/>
          <w:szCs w:val="25"/>
        </w:rPr>
        <w:t xml:space="preserve"> Название объекта: </w:t>
      </w:r>
      <w:r w:rsidR="00CE1154" w:rsidRPr="00831F3B">
        <w:rPr>
          <w:rFonts w:ascii="Times New Roman" w:hAnsi="Times New Roman" w:cs="Times New Roman"/>
          <w:color w:val="000000"/>
          <w:sz w:val="25"/>
          <w:szCs w:val="25"/>
        </w:rPr>
        <w:t>«Водонапорная башня»</w:t>
      </w:r>
    </w:p>
    <w:p w14:paraId="08FF16E8" w14:textId="3D1E7D66" w:rsidR="00253592" w:rsidRDefault="00253592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D947DC7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1129062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A7BB15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4BA5AF7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0805B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9878FAE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53A0CA7" w14:textId="4248AD5B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92F51A0" w14:textId="77777777" w:rsidR="00E04EB2" w:rsidRDefault="00E04EB2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488CB3F" w14:textId="77777777" w:rsidR="000C0C57" w:rsidRDefault="000C0C57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A03C12B" w14:textId="77777777" w:rsidR="00190064" w:rsidRDefault="00190064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D9300FC" w14:textId="090C2E70" w:rsidR="00190064" w:rsidRDefault="00190064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35E38FC" w14:textId="40BCDB29" w:rsidR="00742EAB" w:rsidRDefault="00742EAB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83095E7" w14:textId="6AF388DF" w:rsidR="00742EAB" w:rsidRDefault="00742EAB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BD6B791" w14:textId="77777777" w:rsidR="00742EAB" w:rsidRDefault="00742EAB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EFBB0FC" w14:textId="77E93452" w:rsidR="00384B4C" w:rsidRDefault="00384B4C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891B90" w14:textId="4EF331C3" w:rsidR="00742EAB" w:rsidRDefault="00742EAB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2C8E67F" w14:textId="503F7C1D" w:rsidR="00742EAB" w:rsidRDefault="00742EAB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17CD764" w14:textId="638A21A3" w:rsidR="00962B02" w:rsidRPr="00045510" w:rsidRDefault="000C0C57" w:rsidP="00384B4C">
      <w:pPr>
        <w:pStyle w:val="a4"/>
        <w:numPr>
          <w:ilvl w:val="0"/>
          <w:numId w:val="1"/>
        </w:num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Черт</w:t>
      </w:r>
      <w:r w:rsidR="00665DC8" w:rsidRPr="005B3C95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5B3C95">
        <w:rPr>
          <w:rFonts w:ascii="Times New Roman" w:hAnsi="Times New Roman" w:cs="Times New Roman"/>
          <w:b/>
          <w:bCs/>
          <w:sz w:val="28"/>
          <w:szCs w:val="28"/>
        </w:rPr>
        <w:t xml:space="preserve">ж информационной надписи (пластин) в масштабе </w:t>
      </w:r>
      <w:r w:rsidR="00B122B7" w:rsidRPr="005B3C95">
        <w:rPr>
          <w:rFonts w:ascii="Times New Roman" w:hAnsi="Times New Roman" w:cs="Times New Roman"/>
          <w:b/>
          <w:bCs/>
          <w:sz w:val="28"/>
          <w:szCs w:val="28"/>
        </w:rPr>
        <w:t>1:5</w:t>
      </w:r>
    </w:p>
    <w:p w14:paraId="57BB1FBB" w14:textId="77777777" w:rsidR="00045510" w:rsidRPr="00045510" w:rsidRDefault="00045510" w:rsidP="0004551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2B02" w14:paraId="09DB97C5" w14:textId="77777777" w:rsidTr="00B314F4">
        <w:trPr>
          <w:trHeight w:val="6418"/>
        </w:trPr>
        <w:tc>
          <w:tcPr>
            <w:tcW w:w="9462" w:type="dxa"/>
          </w:tcPr>
          <w:p w14:paraId="5FB8BB7A" w14:textId="174D0687" w:rsidR="00962B02" w:rsidRDefault="00E37B70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8A9936" wp14:editId="2F4DE136">
                  <wp:extent cx="58102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3ED4B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FD2B62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ОБЪЕКТ КУЛЬТУРНОГО НАСЛЕДИЯ</w:t>
            </w:r>
          </w:p>
          <w:p w14:paraId="2776364E" w14:textId="77777777" w:rsid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РЕГИОНАЛЬНОГО ЗНАЧЕНИЯ</w:t>
            </w:r>
          </w:p>
          <w:p w14:paraId="721FABD6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0E10CB" w14:textId="0D08D467" w:rsidR="00962B02" w:rsidRPr="00CD1974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CE1154">
              <w:rPr>
                <w:rFonts w:ascii="Times New Roman" w:hAnsi="Times New Roman" w:cs="Times New Roman"/>
                <w:b/>
                <w:sz w:val="26"/>
                <w:szCs w:val="26"/>
              </w:rPr>
              <w:t>Водонапорная башня»</w:t>
            </w:r>
          </w:p>
          <w:p w14:paraId="605DBC03" w14:textId="77777777" w:rsidR="00CD09CE" w:rsidRPr="00CD1974" w:rsidRDefault="00CD09CE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008F8F" w14:textId="59738D7B" w:rsidR="00771F07" w:rsidRDefault="00771F07" w:rsidP="00771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198">
              <w:rPr>
                <w:rFonts w:ascii="Times New Roman" w:hAnsi="Times New Roman" w:cs="Times New Roman"/>
                <w:sz w:val="26"/>
                <w:szCs w:val="26"/>
              </w:rPr>
              <w:t xml:space="preserve">время создания: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1914</w:t>
            </w:r>
            <w:r w:rsidRPr="0068519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35903505" w14:textId="644D9715" w:rsidR="00771F07" w:rsidRPr="00685198" w:rsidRDefault="00771F07" w:rsidP="00771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59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192311402510005</w:t>
            </w:r>
          </w:p>
          <w:p w14:paraId="50837C88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F22CF6" w14:textId="2E48B93C" w:rsidR="00962B02" w:rsidRDefault="00771F07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4C0">
              <w:rPr>
                <w:rFonts w:ascii="Times New Roman" w:hAnsi="Times New Roman" w:cs="Times New Roman"/>
                <w:b/>
                <w:sz w:val="26"/>
                <w:szCs w:val="26"/>
              </w:rPr>
              <w:t>Охраняется государством</w:t>
            </w:r>
          </w:p>
          <w:p w14:paraId="330669CF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B38F3F" w14:textId="77777777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Лица, причинившие вред объекту</w:t>
            </w:r>
          </w:p>
          <w:p w14:paraId="0E8B0801" w14:textId="77777777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культурного наследия, несут в соответствии</w:t>
            </w:r>
          </w:p>
          <w:p w14:paraId="06BED6F9" w14:textId="77777777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с законодательством Российской Федерации</w:t>
            </w:r>
          </w:p>
          <w:p w14:paraId="6249C24E" w14:textId="77777777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уголовную, административную</w:t>
            </w:r>
          </w:p>
          <w:p w14:paraId="1EEAEDB7" w14:textId="77777777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и иную ответственность</w:t>
            </w:r>
          </w:p>
          <w:p w14:paraId="77A0C29D" w14:textId="77777777" w:rsid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F4011C" w14:textId="42B01ED9" w:rsid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EECD55" w14:textId="3C979D95" w:rsidR="00962B02" w:rsidRDefault="00962B02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852C2E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FCAC63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6E3D56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33F140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BAD208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185611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AD038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02F2E7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D3374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1BB113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64E7C5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C1714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AE420B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286981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64349C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4307BB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8C8093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2D7A1F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B2AE55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D6E020" w14:textId="77777777" w:rsidR="00727991" w:rsidRDefault="00727991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F48E4C" w14:textId="77777777" w:rsidR="00742EAB" w:rsidRPr="00962B02" w:rsidRDefault="00742EAB" w:rsidP="00384B4C">
      <w:pPr>
        <w:tabs>
          <w:tab w:val="left" w:pos="6521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2B02" w14:paraId="345CB329" w14:textId="77777777" w:rsidTr="00B314F4">
        <w:trPr>
          <w:trHeight w:val="209"/>
        </w:trPr>
        <w:tc>
          <w:tcPr>
            <w:tcW w:w="9346" w:type="dxa"/>
          </w:tcPr>
          <w:p w14:paraId="1749677D" w14:textId="50436AAC" w:rsidR="00962B02" w:rsidRDefault="00E37B70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B4836" wp14:editId="1051B11A">
                  <wp:extent cx="561975" cy="5619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92FD9" w14:textId="77777777" w:rsid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ABDF25" w14:textId="7613E9B1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РЕГИОН СИНӀНДЕГӀ</w:t>
            </w:r>
          </w:p>
          <w:p w14:paraId="1F9C4810" w14:textId="77777777" w:rsidR="00962B02" w:rsidRP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КУЛЬТУРАНЫҢ ТӦЛДЕҢ ТӦЛГЕ ПАРЧАТХАН</w:t>
            </w:r>
          </w:p>
          <w:p w14:paraId="49855B70" w14:textId="77777777" w:rsidR="00962B02" w:rsidRPr="00CD1974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B02">
              <w:rPr>
                <w:rFonts w:ascii="Times New Roman" w:hAnsi="Times New Roman" w:cs="Times New Roman"/>
                <w:b/>
                <w:sz w:val="26"/>
                <w:szCs w:val="26"/>
              </w:rPr>
              <w:t>ИС-ПАЙЫНЫҢ ОБЪЕКТӀ</w:t>
            </w:r>
          </w:p>
          <w:p w14:paraId="0B891EED" w14:textId="77777777" w:rsidR="00CD09CE" w:rsidRPr="00CD1974" w:rsidRDefault="00CD09CE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571797" w14:textId="77777777" w:rsidR="00B52B2C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>Чиңіс</w:t>
            </w:r>
            <w:proofErr w:type="spellEnd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>паркы</w:t>
            </w:r>
            <w:proofErr w:type="spellEnd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proofErr w:type="spellStart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>хумартхы</w:t>
            </w:r>
            <w:proofErr w:type="spellEnd"/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комплекс»</w:t>
            </w:r>
            <w:r w:rsidR="00CE1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C11B86C" w14:textId="7930AB95" w:rsidR="00962B02" w:rsidRPr="00B52B2C" w:rsidRDefault="00B52B2C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B52B2C">
              <w:rPr>
                <w:b/>
                <w:sz w:val="26"/>
                <w:szCs w:val="26"/>
              </w:rPr>
              <w:t>Суғ</w:t>
            </w:r>
            <w:proofErr w:type="spellEnd"/>
            <w:r w:rsidRPr="00B52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2B2C">
              <w:rPr>
                <w:b/>
                <w:sz w:val="26"/>
                <w:szCs w:val="26"/>
              </w:rPr>
              <w:t>алҷаң</w:t>
            </w:r>
            <w:proofErr w:type="spellEnd"/>
            <w:r w:rsidRPr="00B52B2C">
              <w:rPr>
                <w:b/>
                <w:sz w:val="26"/>
                <w:szCs w:val="26"/>
              </w:rPr>
              <w:t xml:space="preserve"> башня</w:t>
            </w:r>
            <w:r w:rsidR="00CE1154" w:rsidRPr="00B52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14:paraId="51C18980" w14:textId="77777777" w:rsidR="00CD09CE" w:rsidRPr="00CD1974" w:rsidRDefault="00CD09CE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D0A8D0" w14:textId="114C9181" w:rsidR="00962B02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турғызылған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тузы –19</w:t>
            </w:r>
            <w:r w:rsidR="00CE1154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ч.</w:t>
            </w:r>
          </w:p>
          <w:p w14:paraId="25E625D4" w14:textId="33B705A7" w:rsidR="00B864C0" w:rsidRDefault="007A5997" w:rsidP="00B86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152">
              <w:rPr>
                <w:sz w:val="26"/>
                <w:szCs w:val="26"/>
              </w:rPr>
              <w:t xml:space="preserve">Регистрация </w:t>
            </w:r>
            <w:proofErr w:type="spellStart"/>
            <w:r w:rsidRPr="00280152">
              <w:rPr>
                <w:sz w:val="26"/>
                <w:szCs w:val="26"/>
              </w:rPr>
              <w:t>номері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4C0">
              <w:rPr>
                <w:rFonts w:ascii="Times New Roman" w:hAnsi="Times New Roman" w:cs="Times New Roman"/>
                <w:sz w:val="26"/>
                <w:szCs w:val="26"/>
              </w:rPr>
              <w:t xml:space="preserve">192311402510005 </w:t>
            </w:r>
          </w:p>
          <w:p w14:paraId="773C556F" w14:textId="77777777" w:rsidR="00B314F4" w:rsidRPr="00685198" w:rsidRDefault="00B314F4" w:rsidP="00B86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1DB57" w14:textId="177A195B" w:rsidR="00B864C0" w:rsidRDefault="007A5997" w:rsidP="00B864C0">
            <w:pPr>
              <w:tabs>
                <w:tab w:val="left" w:pos="6521"/>
              </w:tabs>
              <w:ind w:left="720" w:hanging="3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14F4">
              <w:rPr>
                <w:b/>
                <w:sz w:val="26"/>
                <w:szCs w:val="26"/>
              </w:rPr>
              <w:t>Хазна</w:t>
            </w:r>
            <w:proofErr w:type="spellEnd"/>
            <w:r w:rsidRPr="00B31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14F4">
              <w:rPr>
                <w:b/>
                <w:sz w:val="26"/>
                <w:szCs w:val="26"/>
              </w:rPr>
              <w:t>арачылиинда</w:t>
            </w:r>
            <w:proofErr w:type="spellEnd"/>
          </w:p>
          <w:p w14:paraId="60A68297" w14:textId="77777777" w:rsidR="00B314F4" w:rsidRPr="00B314F4" w:rsidRDefault="00B314F4" w:rsidP="00B864C0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63D4BC" w14:textId="43EE5C7D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Культураның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тӧлдең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тӧлге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парчатхан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ис-пайының</w:t>
            </w:r>
            <w:proofErr w:type="spellEnd"/>
          </w:p>
          <w:p w14:paraId="3BE4E845" w14:textId="2A5EEEE5" w:rsidR="00962B02" w:rsidRPr="00CD09CE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объектіне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ÿрег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иткеннері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Россия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Федерациязының</w:t>
            </w:r>
            <w:proofErr w:type="spellEnd"/>
          </w:p>
          <w:p w14:paraId="51ADD5CF" w14:textId="14F05924" w:rsidR="005B3C95" w:rsidRDefault="00962B02" w:rsidP="00384B4C">
            <w:pPr>
              <w:tabs>
                <w:tab w:val="left" w:pos="6521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законодательствозы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хоостыра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уголовнай,административнай</w:t>
            </w:r>
            <w:proofErr w:type="spellEnd"/>
            <w:proofErr w:type="gram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паза пасха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даа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нандырығ</w:t>
            </w:r>
            <w:proofErr w:type="spellEnd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09CE">
              <w:rPr>
                <w:rFonts w:ascii="Times New Roman" w:hAnsi="Times New Roman" w:cs="Times New Roman"/>
                <w:bCs/>
                <w:sz w:val="26"/>
                <w:szCs w:val="26"/>
              </w:rPr>
              <w:t>тутчалар</w:t>
            </w:r>
            <w:proofErr w:type="spellEnd"/>
          </w:p>
          <w:p w14:paraId="4BEF3F50" w14:textId="1B4C1AD3" w:rsidR="00B864C0" w:rsidRPr="00CD1974" w:rsidRDefault="00B864C0" w:rsidP="00727991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C48FD9B" w14:textId="4A23F60A" w:rsidR="00384B4C" w:rsidRDefault="00384B4C" w:rsidP="007279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BD10A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FF796C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E209C4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9D5C67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EE97BB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3FE99B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F19EC7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4E600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86033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F41F8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C29ED5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4461F" w14:textId="77777777" w:rsidR="00045510" w:rsidRDefault="00045510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5C3F9D" w14:textId="6923CC64" w:rsidR="000C0C57" w:rsidRDefault="00384B4C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4.Т</w:t>
      </w:r>
      <w:r w:rsidR="000C0C57" w:rsidRPr="00384B4C">
        <w:rPr>
          <w:rFonts w:ascii="Times New Roman" w:hAnsi="Times New Roman" w:cs="Times New Roman"/>
          <w:b/>
          <w:bCs/>
          <w:sz w:val="28"/>
          <w:szCs w:val="28"/>
        </w:rPr>
        <w:t>ехнические характеристики информационной надписи и обозначения</w:t>
      </w:r>
    </w:p>
    <w:p w14:paraId="1D64F877" w14:textId="77777777" w:rsidR="00337B6E" w:rsidRPr="00384B4C" w:rsidRDefault="00337B6E" w:rsidP="00384B4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3"/>
      </w:tblGrid>
      <w:tr w:rsidR="000C0C57" w:rsidRPr="00CE1154" w14:paraId="63713BB4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1CDC6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 xml:space="preserve">Размер (высота-длина) 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FDA95" w14:textId="4B0B6FE4" w:rsidR="000C0C57" w:rsidRPr="00CE1154" w:rsidRDefault="00665DC8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C0C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00 х 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  <w:r w:rsidR="000C0C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 мм</w:t>
            </w:r>
          </w:p>
        </w:tc>
      </w:tr>
      <w:tr w:rsidR="000C0C57" w:rsidRPr="00CE1154" w14:paraId="76B54795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C48DD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Толщина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407A0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3,0 мм</w:t>
            </w:r>
          </w:p>
        </w:tc>
      </w:tr>
      <w:tr w:rsidR="000C0C57" w:rsidRPr="00CE1154" w14:paraId="4E829001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823C1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Способ нанесения информации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06A12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метод ультрафиолетовой печати</w:t>
            </w:r>
          </w:p>
          <w:p w14:paraId="2E820EE7" w14:textId="55007A73" w:rsidR="000C0C57" w:rsidRPr="00CE1154" w:rsidRDefault="000C0C57" w:rsidP="00463357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(объ</w:t>
            </w:r>
            <w:r w:rsidR="004633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ё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мная печать)</w:t>
            </w:r>
          </w:p>
        </w:tc>
      </w:tr>
      <w:tr w:rsidR="000C0C57" w:rsidRPr="00CE1154" w14:paraId="2F50F67A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B5946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Наружный защитный слой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C7CEA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Полимерное покрытие</w:t>
            </w:r>
          </w:p>
        </w:tc>
      </w:tr>
      <w:tr w:rsidR="000C0C57" w:rsidRPr="00CE1154" w14:paraId="526A0142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C6C27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Форма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DF91A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Прямоугольная</w:t>
            </w:r>
          </w:p>
        </w:tc>
      </w:tr>
      <w:tr w:rsidR="000C0C57" w:rsidRPr="00CE1154" w14:paraId="2942EEF2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F1E43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Материал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8CFA7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Алюминиевые композитные панели</w:t>
            </w:r>
          </w:p>
        </w:tc>
      </w:tr>
      <w:tr w:rsidR="000C0C57" w:rsidRPr="00CE1154" w14:paraId="6E674A30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57303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Цвет фона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9FD4D" w14:textId="7943ACE0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Светло</w:t>
            </w:r>
            <w:r w:rsidR="00CD09CE" w:rsidRPr="00CE1154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-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коричневый (бежевый)</w:t>
            </w:r>
          </w:p>
        </w:tc>
      </w:tr>
      <w:tr w:rsidR="000C0C57" w:rsidRPr="00CE1154" w14:paraId="4E382470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FDC4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Цвет букв (цифр)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4F217" w14:textId="487C5E50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</w:t>
            </w:r>
            <w:r w:rsidR="004633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ё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мно</w:t>
            </w:r>
            <w:r w:rsidR="004633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коричневый</w:t>
            </w:r>
          </w:p>
        </w:tc>
      </w:tr>
      <w:tr w:rsidR="000C0C57" w:rsidRPr="00CE1154" w14:paraId="065F4912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AAC7C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 xml:space="preserve">Цветовое решение герба </w:t>
            </w:r>
          </w:p>
          <w:p w14:paraId="1217FC0C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Республики Хакасия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D1A86" w14:textId="0118EF2E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Красный, зел</w:t>
            </w:r>
            <w:r w:rsidR="004633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ё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ный, белый, золотистый</w:t>
            </w:r>
          </w:p>
        </w:tc>
      </w:tr>
      <w:tr w:rsidR="000C0C57" w:rsidRPr="00CE1154" w14:paraId="3AC2F6BC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2E878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Размер букв (цифр)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D0E87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эскизу (мм)</w:t>
            </w:r>
          </w:p>
        </w:tc>
      </w:tr>
      <w:tr w:rsidR="000C0C57" w:rsidRPr="00CE1154" w14:paraId="6E4994E3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04BC8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Шрифт</w:t>
            </w: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  <w:lang w:val="en-US"/>
              </w:rPr>
              <w:t xml:space="preserve"> </w:t>
            </w: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букв</w:t>
            </w: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  <w:lang w:val="en-US"/>
              </w:rPr>
              <w:t xml:space="preserve"> (</w:t>
            </w: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цифр)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82E6B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Times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New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Roman</w:t>
            </w:r>
          </w:p>
        </w:tc>
      </w:tr>
      <w:tr w:rsidR="000C0C57" w:rsidRPr="00CE1154" w14:paraId="3ABC4CAF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1B663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Цифры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EB96C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Арабские</w:t>
            </w:r>
          </w:p>
        </w:tc>
      </w:tr>
      <w:tr w:rsidR="000C0C57" w:rsidRPr="00CE1154" w14:paraId="1D236183" w14:textId="77777777" w:rsidTr="00296236">
        <w:tc>
          <w:tcPr>
            <w:tcW w:w="15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6B75B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Текст</w:t>
            </w:r>
          </w:p>
        </w:tc>
        <w:tc>
          <w:tcPr>
            <w:tcW w:w="34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4F979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эскизу</w:t>
            </w:r>
          </w:p>
        </w:tc>
      </w:tr>
      <w:tr w:rsidR="000C0C57" w:rsidRPr="00CE1154" w14:paraId="7F51E64B" w14:textId="77777777" w:rsidTr="002571BC">
        <w:tc>
          <w:tcPr>
            <w:tcW w:w="159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0AE29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Крепление</w:t>
            </w:r>
          </w:p>
        </w:tc>
        <w:tc>
          <w:tcPr>
            <w:tcW w:w="341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6575A" w14:textId="560C5BB5" w:rsidR="000C0C57" w:rsidRPr="00CE1154" w:rsidRDefault="00E31FB6" w:rsidP="00E31FB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Крепление пластины осуществляется </w:t>
            </w:r>
            <w:r w:rsidR="00674F6F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болтом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М5 в количестве 4</w:t>
            </w:r>
            <w:r w:rsidR="005D2446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шт. Размещение - по углам пластины. </w:t>
            </w:r>
          </w:p>
        </w:tc>
      </w:tr>
      <w:tr w:rsidR="000C0C57" w:rsidRPr="00CE1154" w14:paraId="68ADFCDC" w14:textId="77777777" w:rsidTr="00463357">
        <w:tc>
          <w:tcPr>
            <w:tcW w:w="159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CB9D8" w14:textId="77777777" w:rsidR="000C0C57" w:rsidRPr="00CE1154" w:rsidRDefault="000C0C57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Способ крепления</w:t>
            </w:r>
          </w:p>
        </w:tc>
        <w:tc>
          <w:tcPr>
            <w:tcW w:w="341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4AD8" w14:textId="272ED95A" w:rsidR="000C0C57" w:rsidRPr="00CE1154" w:rsidRDefault="00D41E31" w:rsidP="00296236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Болты</w:t>
            </w:r>
            <w:r w:rsidR="000C0C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 антикоррозийным покрытием, в цвет фона таблички,</w:t>
            </w:r>
            <w:r w:rsid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0C0C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информационные надписи и обозначения</w:t>
            </w:r>
            <w:r w:rsidR="00463357" w:rsidRP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будут размещены </w:t>
            </w:r>
            <w:r w:rsid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 фасаде, с восточной стороны, вдоль улицы </w:t>
            </w:r>
            <w:proofErr w:type="spellStart"/>
            <w:r w:rsid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Залинейная</w:t>
            </w:r>
            <w:proofErr w:type="spellEnd"/>
            <w:r w:rsidR="00CE115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4F1F4730" w14:textId="643F2334" w:rsidR="00E31FB6" w:rsidRDefault="00E31FB6" w:rsidP="00CC131D">
      <w:pPr>
        <w:spacing w:after="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B3D56CF" w14:textId="459CA26E" w:rsidR="000C0C57" w:rsidRDefault="00384B4C" w:rsidP="00384B4C">
      <w:pPr>
        <w:pStyle w:val="a4"/>
        <w:spacing w:after="0" w:line="288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C0C57" w:rsidRPr="00F014B8">
        <w:rPr>
          <w:rFonts w:ascii="Times New Roman" w:hAnsi="Times New Roman" w:cs="Times New Roman"/>
          <w:b/>
          <w:bCs/>
          <w:sz w:val="28"/>
          <w:szCs w:val="28"/>
        </w:rPr>
        <w:t>Описание метода крепления информационной надписи и обозначения</w:t>
      </w:r>
    </w:p>
    <w:p w14:paraId="25102E74" w14:textId="77777777" w:rsidR="00337B6E" w:rsidRPr="00F014B8" w:rsidRDefault="00337B6E" w:rsidP="00384B4C">
      <w:pPr>
        <w:pStyle w:val="a4"/>
        <w:spacing w:after="0" w:line="288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14:paraId="51F5DA08" w14:textId="28798A2C" w:rsidR="00E31FB6" w:rsidRPr="00742EAB" w:rsidRDefault="00E31FB6" w:rsidP="00742EAB">
      <w:pPr>
        <w:pStyle w:val="a4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Для работ по обустройству информационной таблички не требуется специальной механизированной техники. Работы по обустройству информационной таблички также не оказывают воздействия на примыкающие и близлежащие </w:t>
      </w:r>
      <w:r w:rsidR="00967861" w:rsidRPr="00742EAB">
        <w:rPr>
          <w:rFonts w:ascii="Times New Roman" w:hAnsi="Times New Roman" w:cs="Times New Roman"/>
          <w:sz w:val="25"/>
          <w:szCs w:val="25"/>
        </w:rPr>
        <w:t>сооруже</w:t>
      </w:r>
      <w:r w:rsidRPr="00742EAB">
        <w:rPr>
          <w:rFonts w:ascii="Times New Roman" w:hAnsi="Times New Roman" w:cs="Times New Roman"/>
          <w:sz w:val="25"/>
          <w:szCs w:val="25"/>
        </w:rPr>
        <w:t xml:space="preserve">ния. </w:t>
      </w:r>
      <w:r w:rsidR="00384B4C" w:rsidRPr="00742EAB">
        <w:rPr>
          <w:rFonts w:ascii="Times New Roman" w:hAnsi="Times New Roman" w:cs="Times New Roman"/>
          <w:sz w:val="25"/>
          <w:szCs w:val="25"/>
        </w:rPr>
        <w:t>Все работы проводятся непосредственно на самом здании и его границах</w:t>
      </w:r>
      <w:r w:rsidR="008679CA" w:rsidRPr="00742EAB">
        <w:rPr>
          <w:rFonts w:ascii="Times New Roman" w:hAnsi="Times New Roman" w:cs="Times New Roman"/>
          <w:sz w:val="25"/>
          <w:szCs w:val="25"/>
        </w:rPr>
        <w:t xml:space="preserve">, </w:t>
      </w:r>
      <w:r w:rsidRPr="00742EAB">
        <w:rPr>
          <w:rFonts w:ascii="Times New Roman" w:hAnsi="Times New Roman" w:cs="Times New Roman"/>
          <w:sz w:val="25"/>
          <w:szCs w:val="25"/>
        </w:rPr>
        <w:t xml:space="preserve">несут негативного воздействия на объект культурного наследия. </w:t>
      </w:r>
    </w:p>
    <w:p w14:paraId="5FBA4AF5" w14:textId="77777777" w:rsidR="00E31FB6" w:rsidRPr="00742EAB" w:rsidRDefault="00E31FB6" w:rsidP="00E31FB6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Способ проведения монтажа: </w:t>
      </w:r>
    </w:p>
    <w:p w14:paraId="08DA81FB" w14:textId="3A87CD20" w:rsidR="00E31FB6" w:rsidRPr="00742EAB" w:rsidRDefault="00E31FB6" w:rsidP="00E31FB6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1. Нанесение разметки крепления </w:t>
      </w:r>
      <w:r w:rsidR="00CE1154" w:rsidRPr="00742EAB">
        <w:rPr>
          <w:rFonts w:ascii="Times New Roman" w:hAnsi="Times New Roman" w:cs="Times New Roman"/>
          <w:sz w:val="25"/>
          <w:szCs w:val="25"/>
        </w:rPr>
        <w:t>на фасаде</w:t>
      </w:r>
      <w:r w:rsidR="00B20DA7" w:rsidRPr="00742EAB">
        <w:rPr>
          <w:rFonts w:ascii="Times New Roman" w:hAnsi="Times New Roman" w:cs="Times New Roman"/>
          <w:sz w:val="25"/>
          <w:szCs w:val="25"/>
        </w:rPr>
        <w:t>.</w:t>
      </w:r>
      <w:r w:rsidRPr="00742EA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91C58C8" w14:textId="6BC2853A" w:rsidR="00B30F57" w:rsidRDefault="00E31FB6" w:rsidP="00E31FB6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lastRenderedPageBreak/>
        <w:t xml:space="preserve">2. </w:t>
      </w:r>
      <w:r w:rsidR="008679CA" w:rsidRPr="00742EAB">
        <w:rPr>
          <w:rFonts w:ascii="Times New Roman" w:hAnsi="Times New Roman" w:cs="Times New Roman"/>
          <w:sz w:val="25"/>
          <w:szCs w:val="25"/>
        </w:rPr>
        <w:t xml:space="preserve">В основе высверливается отверстие </w:t>
      </w:r>
      <w:r w:rsidR="00B30F57">
        <w:rPr>
          <w:rFonts w:ascii="Times New Roman" w:hAnsi="Times New Roman" w:cs="Times New Roman"/>
          <w:sz w:val="25"/>
          <w:szCs w:val="25"/>
        </w:rPr>
        <w:t>под шуруп, длина которого не более 45мм, диаметр не более 6 мм</w:t>
      </w:r>
    </w:p>
    <w:p w14:paraId="41B94004" w14:textId="0D935B25" w:rsidR="00E31FB6" w:rsidRPr="00742EAB" w:rsidRDefault="008679CA" w:rsidP="00E31FB6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>3. Далее, из просверленного отверстия удаляются частицы материала основы и пыль.</w:t>
      </w:r>
      <w:r w:rsidR="00E31FB6" w:rsidRPr="00742EA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E6982C8" w14:textId="096A2049" w:rsidR="00E31FB6" w:rsidRPr="00742EAB" w:rsidRDefault="008679CA" w:rsidP="002E0633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>4</w:t>
      </w:r>
      <w:r w:rsidR="00B30F57">
        <w:rPr>
          <w:rFonts w:ascii="Times New Roman" w:hAnsi="Times New Roman" w:cs="Times New Roman"/>
          <w:sz w:val="25"/>
          <w:szCs w:val="25"/>
        </w:rPr>
        <w:t>. Крепеж информационной надписи</w:t>
      </w:r>
    </w:p>
    <w:p w14:paraId="0506971F" w14:textId="1253264C" w:rsidR="00727991" w:rsidRPr="00045510" w:rsidRDefault="00B30F57" w:rsidP="00045510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E31FB6" w:rsidRPr="00742EAB">
        <w:rPr>
          <w:rFonts w:ascii="Times New Roman" w:hAnsi="Times New Roman" w:cs="Times New Roman"/>
          <w:sz w:val="25"/>
          <w:szCs w:val="25"/>
        </w:rPr>
        <w:t xml:space="preserve">. Оформление мест вкручивания </w:t>
      </w:r>
      <w:r w:rsidR="002E0633" w:rsidRPr="00742EAB">
        <w:rPr>
          <w:rFonts w:ascii="Times New Roman" w:hAnsi="Times New Roman" w:cs="Times New Roman"/>
          <w:sz w:val="25"/>
          <w:szCs w:val="25"/>
        </w:rPr>
        <w:t>бол</w:t>
      </w:r>
      <w:r w:rsidR="00E31FB6" w:rsidRPr="00742EAB">
        <w:rPr>
          <w:rFonts w:ascii="Times New Roman" w:hAnsi="Times New Roman" w:cs="Times New Roman"/>
          <w:sz w:val="25"/>
          <w:szCs w:val="25"/>
        </w:rPr>
        <w:t xml:space="preserve">тов </w:t>
      </w:r>
      <w:r>
        <w:rPr>
          <w:rFonts w:ascii="Times New Roman" w:hAnsi="Times New Roman" w:cs="Times New Roman"/>
          <w:sz w:val="25"/>
          <w:szCs w:val="25"/>
        </w:rPr>
        <w:t xml:space="preserve">оформляется </w:t>
      </w:r>
      <w:r w:rsidR="00E31FB6" w:rsidRPr="00742EAB">
        <w:rPr>
          <w:rFonts w:ascii="Times New Roman" w:hAnsi="Times New Roman" w:cs="Times New Roman"/>
          <w:sz w:val="25"/>
          <w:szCs w:val="25"/>
        </w:rPr>
        <w:t xml:space="preserve">декоративными заглушками. </w:t>
      </w:r>
    </w:p>
    <w:p w14:paraId="68E03143" w14:textId="77777777" w:rsidR="00727991" w:rsidRDefault="00727991" w:rsidP="0025359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1B589ED" w14:textId="77777777" w:rsidR="00B30F57" w:rsidRDefault="008679CA" w:rsidP="008679C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5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95EAD" w:rsidRPr="00430450">
        <w:rPr>
          <w:rFonts w:ascii="Times New Roman" w:hAnsi="Times New Roman" w:cs="Times New Roman"/>
          <w:b/>
          <w:bCs/>
          <w:sz w:val="28"/>
          <w:szCs w:val="28"/>
        </w:rPr>
        <w:t>арта</w:t>
      </w:r>
      <w:r w:rsidR="005D2446" w:rsidRPr="0043045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5EAD" w:rsidRPr="00430450">
        <w:rPr>
          <w:rFonts w:ascii="Times New Roman" w:hAnsi="Times New Roman" w:cs="Times New Roman"/>
          <w:b/>
          <w:bCs/>
          <w:sz w:val="28"/>
          <w:szCs w:val="28"/>
        </w:rPr>
        <w:t xml:space="preserve"> схема предполагаемого места установки информационно</w:t>
      </w:r>
      <w:r w:rsidR="005D2446" w:rsidRPr="0043045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95EAD" w:rsidRPr="00430450">
        <w:rPr>
          <w:rFonts w:ascii="Times New Roman" w:hAnsi="Times New Roman" w:cs="Times New Roman"/>
          <w:b/>
          <w:bCs/>
          <w:sz w:val="28"/>
          <w:szCs w:val="28"/>
        </w:rPr>
        <w:t xml:space="preserve"> надписи с привязкой к плану территории, на </w:t>
      </w:r>
      <w:r w:rsidR="00B30F5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95EAD" w:rsidRPr="00430450">
        <w:rPr>
          <w:rFonts w:ascii="Times New Roman" w:hAnsi="Times New Roman" w:cs="Times New Roman"/>
          <w:b/>
          <w:bCs/>
          <w:sz w:val="28"/>
          <w:szCs w:val="28"/>
        </w:rPr>
        <w:t>отором расположен объект культурного наследия</w:t>
      </w:r>
    </w:p>
    <w:p w14:paraId="245EC4C5" w14:textId="69157EEB" w:rsidR="0087778F" w:rsidRDefault="00430450" w:rsidP="0087778F">
      <w:pPr>
        <w:pStyle w:val="ab"/>
        <w:jc w:val="center"/>
      </w:pPr>
      <w:r>
        <w:rPr>
          <w:b/>
          <w:bCs/>
          <w:sz w:val="28"/>
          <w:szCs w:val="28"/>
        </w:rPr>
        <w:br/>
      </w:r>
      <w:r w:rsidR="0087778F">
        <w:rPr>
          <w:noProof/>
        </w:rPr>
        <w:drawing>
          <wp:inline distT="0" distB="0" distL="0" distR="0" wp14:anchorId="2157121E" wp14:editId="31641F67">
            <wp:extent cx="3705225" cy="433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2151" w14:textId="363CA956" w:rsidR="00253592" w:rsidRDefault="00253592" w:rsidP="00B30F57">
      <w:pPr>
        <w:pStyle w:val="a4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9108C" w14:textId="33272478" w:rsidR="00337B6E" w:rsidRDefault="00337B6E" w:rsidP="00B30F57">
      <w:pPr>
        <w:pStyle w:val="a4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ED0C7" w14:textId="708C638B" w:rsidR="008D1E8E" w:rsidRDefault="008D1E8E" w:rsidP="00B30F57">
      <w:pPr>
        <w:pStyle w:val="a4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3B212" w14:textId="77777777" w:rsidR="008D1E8E" w:rsidRPr="00430450" w:rsidRDefault="008D1E8E" w:rsidP="00B30F57">
      <w:pPr>
        <w:pStyle w:val="a4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3FBCC" w14:textId="383CAF90" w:rsidR="00337B6E" w:rsidRDefault="00BD117E" w:rsidP="004D652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5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размещения информационной надписи, устанавливаемой </w:t>
      </w:r>
      <w:r w:rsidR="005D2446" w:rsidRPr="004D6522">
        <w:rPr>
          <w:rFonts w:ascii="Times New Roman" w:hAnsi="Times New Roman" w:cs="Times New Roman"/>
          <w:b/>
          <w:bCs/>
          <w:sz w:val="28"/>
          <w:szCs w:val="28"/>
        </w:rPr>
        <w:t>около</w:t>
      </w:r>
      <w:r w:rsidRPr="004D6522">
        <w:rPr>
          <w:rFonts w:ascii="Times New Roman" w:hAnsi="Times New Roman" w:cs="Times New Roman"/>
          <w:b/>
          <w:bCs/>
          <w:sz w:val="28"/>
          <w:szCs w:val="28"/>
        </w:rPr>
        <w:t xml:space="preserve"> объект</w:t>
      </w:r>
      <w:r w:rsidR="005D2446" w:rsidRPr="004D65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6522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наследия</w:t>
      </w:r>
    </w:p>
    <w:p w14:paraId="0B2805F3" w14:textId="77777777" w:rsidR="00337B6E" w:rsidRDefault="00337B6E" w:rsidP="00337B6E">
      <w:pPr>
        <w:pStyle w:val="a4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75C54" w14:textId="1978FE91" w:rsidR="00BA1256" w:rsidRDefault="00045510" w:rsidP="00337B6E">
      <w:pPr>
        <w:pStyle w:val="a4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522">
        <w:rPr>
          <w:noProof/>
          <w:lang w:eastAsia="ru-RU"/>
        </w:rPr>
        <w:drawing>
          <wp:inline distT="0" distB="0" distL="0" distR="0" wp14:anchorId="1CAD28F9" wp14:editId="2B0692DB">
            <wp:extent cx="3697081" cy="729382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848" cy="730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C656" w14:textId="77777777" w:rsidR="00337B6E" w:rsidRPr="00337B6E" w:rsidRDefault="00337B6E" w:rsidP="00337B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AB87F" w14:textId="77777777" w:rsidR="00337B6E" w:rsidRDefault="00337B6E" w:rsidP="00337B6E">
      <w:pPr>
        <w:pStyle w:val="a4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A8C53" w14:textId="71362B24" w:rsidR="00742EAB" w:rsidRDefault="004D6522" w:rsidP="00742EA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для размещения по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bCs/>
          <w:sz w:val="28"/>
          <w:szCs w:val="28"/>
        </w:rPr>
        <w:t>-коду</w:t>
      </w:r>
    </w:p>
    <w:p w14:paraId="4622093A" w14:textId="77777777" w:rsidR="00337B6E" w:rsidRPr="00742EAB" w:rsidRDefault="00337B6E" w:rsidP="00337B6E">
      <w:pPr>
        <w:pStyle w:val="a4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6D629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Транссибирская железнодорожная магистраль является крупнейшей, по масштабу протяженности, железной дорогой, которая протянулась на 8,3 тыс. км и соединила европейскую часть России с крупнейшими восточносибирскими и дальневосточными промышленными городами. Дорога строилась с 1891 по 1916 гг. Идея строительства и прокладки железной дороги возникла еще в 30 гг. </w:t>
      </w:r>
      <w:r w:rsidRPr="00742EAB">
        <w:rPr>
          <w:rFonts w:ascii="Times New Roman" w:hAnsi="Times New Roman" w:cs="Times New Roman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sz w:val="25"/>
          <w:szCs w:val="25"/>
        </w:rPr>
        <w:t xml:space="preserve"> в. И в это время проекты по ее строительству осуществлять не удавалось. Решение о начале строительства железной дороги было принято в 1891 г. Многие специалисты и ученые транспортного дела приняли участие в подборе трассы, геологических исследованиях, а также в разработке технической документации.</w:t>
      </w:r>
    </w:p>
    <w:p w14:paraId="5082903A" w14:textId="796E5B1B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>Строительством Великого Сибирского пути занимались рабочие</w:t>
      </w:r>
      <w:r w:rsidR="008D65D4">
        <w:rPr>
          <w:rFonts w:ascii="Times New Roman" w:hAnsi="Times New Roman" w:cs="Times New Roman"/>
          <w:sz w:val="25"/>
          <w:szCs w:val="25"/>
        </w:rPr>
        <w:t xml:space="preserve"> </w:t>
      </w:r>
      <w:r w:rsidRPr="00742EAB">
        <w:rPr>
          <w:rFonts w:ascii="Times New Roman" w:hAnsi="Times New Roman" w:cs="Times New Roman"/>
          <w:sz w:val="25"/>
          <w:szCs w:val="25"/>
        </w:rPr>
        <w:t>и</w:t>
      </w:r>
      <w:r w:rsidR="008D65D4">
        <w:rPr>
          <w:rFonts w:ascii="Times New Roman" w:hAnsi="Times New Roman" w:cs="Times New Roman"/>
          <w:sz w:val="25"/>
          <w:szCs w:val="25"/>
        </w:rPr>
        <w:t xml:space="preserve"> </w:t>
      </w:r>
      <w:r w:rsidRPr="00742EAB">
        <w:rPr>
          <w:rFonts w:ascii="Times New Roman" w:hAnsi="Times New Roman" w:cs="Times New Roman"/>
          <w:sz w:val="25"/>
          <w:szCs w:val="25"/>
        </w:rPr>
        <w:t>специалисты</w:t>
      </w:r>
      <w:r w:rsidR="008D65D4">
        <w:rPr>
          <w:rFonts w:ascii="Times New Roman" w:hAnsi="Times New Roman" w:cs="Times New Roman"/>
          <w:sz w:val="25"/>
          <w:szCs w:val="25"/>
        </w:rPr>
        <w:t xml:space="preserve">, </w:t>
      </w:r>
      <w:r w:rsidRPr="00742EAB">
        <w:rPr>
          <w:rFonts w:ascii="Times New Roman" w:hAnsi="Times New Roman" w:cs="Times New Roman"/>
          <w:sz w:val="25"/>
          <w:szCs w:val="25"/>
        </w:rPr>
        <w:t xml:space="preserve"> уже имеющие опыт строительства железных дорог в Европейской России, крестьяне, горожане, прибывшие из центральных, а также сибирских губерний, солдаты, казаки, каторжники и ссыльнопоселенцы.</w:t>
      </w:r>
    </w:p>
    <w:p w14:paraId="3BE3D6CA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>В декабре 1895 г. произошло необычное событие, которое связано с прибытием первого поезда в Красноярск по железной дороге. Движение первых переселенцев в Сибирь началось с момента открытия ее первых участков. Прилив переселенцев увеличил количество наемных рабочих в сельском хозяйстве, транспорте, а также способствовал расширению старых поселков и преобразованию новых.</w:t>
      </w:r>
    </w:p>
    <w:p w14:paraId="2EB3D56E" w14:textId="24D57B58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Многие годы основной транспортной магистралью в Хакасии был Енисей. Активное освоение Минусинской котловины и отсутствие инфраструктуры требовало совершенствования транспортной сети. Главным вопросом было соединение Абакана с железнодорожной линией Транссибирской магистрали. Это вызвало стремление к созданию и появлению нового проекта по сооружению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Ачинско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-Минусинской железной дороги. Данный вопрос стоял на повестке в 90-х гг. </w:t>
      </w:r>
      <w:r w:rsidRPr="00742EAB">
        <w:rPr>
          <w:rFonts w:ascii="Times New Roman" w:hAnsi="Times New Roman" w:cs="Times New Roman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sz w:val="25"/>
          <w:szCs w:val="25"/>
        </w:rPr>
        <w:t xml:space="preserve"> в. Разрешение на проведение изыскательных работ по намечавшейся трассе было предоставлено А.А. Баландину в 1910 г. Так, в 1913 г., появилось «Общество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Ачинско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-Минусинской железной дороги». Первые строители трассы появились весной 1914 г. Довольно быстро и активно шло строительство дороги, но начавшаяся Первая мировая война сорвала все планы. Работы по прокладке дороги были возобновлены к 1920 г. Стоит отметить, что дорога строилась в «каторжных» условиях. И все это обуславливало важность строительства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Ачинско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>-Минусинской железной дороги (Архивная выписка из протокола заседания № 66 от 18.08. 1922 г. «Ачинск-Минусин</w:t>
      </w:r>
      <w:r w:rsidR="00943D76">
        <w:rPr>
          <w:rFonts w:ascii="Times New Roman" w:hAnsi="Times New Roman" w:cs="Times New Roman"/>
          <w:sz w:val="25"/>
          <w:szCs w:val="25"/>
        </w:rPr>
        <w:t>с</w:t>
      </w:r>
      <w:r w:rsidRPr="00742EAB">
        <w:rPr>
          <w:rFonts w:ascii="Times New Roman" w:hAnsi="Times New Roman" w:cs="Times New Roman"/>
          <w:sz w:val="25"/>
          <w:szCs w:val="25"/>
        </w:rPr>
        <w:t>кая дорога, даже с узко транспортной стороны является большим шагом вперед, и с точки зрения народно-хозяйственной не является нецелесообразным, ибо в таком первобытном крае железная дорога является той основой, на которой постепенно при дальнейшем возможном приливе капиталов начнется разработка естественно-производстве</w:t>
      </w:r>
      <w:r w:rsidR="00943D76">
        <w:rPr>
          <w:rFonts w:ascii="Times New Roman" w:hAnsi="Times New Roman" w:cs="Times New Roman"/>
          <w:sz w:val="25"/>
          <w:szCs w:val="25"/>
        </w:rPr>
        <w:t>н</w:t>
      </w:r>
      <w:r w:rsidRPr="00742EAB">
        <w:rPr>
          <w:rFonts w:ascii="Times New Roman" w:hAnsi="Times New Roman" w:cs="Times New Roman"/>
          <w:sz w:val="25"/>
          <w:szCs w:val="25"/>
        </w:rPr>
        <w:t>ных сил района, мощность которых гарантирует со временем безусловную доходность Ачинск-Минусинской дороги»). В архивных материалах «Записка об Ачинск-Минусинской дороге» указывается, что «ко времени организации Акционерного Общества «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Ачминдор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», с выяснением характера прорезываемого линией района, обеспеченности ее различными грузами и того громадного экономического значения, которое должно иметь самое окончание постройки дороги, имеющее целью не только соединить этот разносторонне богатейший край с широким рынком, но и связать особо среднюю Великую Сибирскую магистраль (на круглый год взамен наличного 5-ти месячного </w:t>
      </w:r>
      <w:r w:rsidRPr="00742EAB">
        <w:rPr>
          <w:rFonts w:ascii="Times New Roman" w:hAnsi="Times New Roman" w:cs="Times New Roman"/>
          <w:sz w:val="25"/>
          <w:szCs w:val="25"/>
        </w:rPr>
        <w:lastRenderedPageBreak/>
        <w:t xml:space="preserve">водного пути по Енисею) с проектированною начатою постройкой Южно-Сибирской магистралью». Чтобы хоть как-то улучшить качество жизни работников Управлением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Ачминдора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 было принято решение о строительстве школ, бань, библиотек и т.д.</w:t>
      </w:r>
    </w:p>
    <w:p w14:paraId="440FB2D4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20 сентября 1923 г. был издан приказ № 180 о введении нормального расписания движения поездов между станциями Ачинск-Ужур-Копьево. Станции этой железной дороги строили там, где, в том числе, размещались важные предприятия по добыче полезных ископаемых, леса и т.д. («Записка об Ачинск-Минусинской дороги (о п. Копьево стр. 40, 75 (п. 2), 76 (п. 4.1), 83 (п. 16.3). 1 октября 1923 г. из-за Красной горы и до станции Копьево прошел первый поезд. Это событие воспринималось чудом, которое в дальнейшем долго обсуждалось местными жителями. В 1924 г. в силу отсутствия средства у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Ачминдора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, а также расформированием Государственного управления гражданского строительства, в ведении которого оно находилось, акционерное общество ликвидировали. </w:t>
      </w:r>
      <w:proofErr w:type="spellStart"/>
      <w:r w:rsidRPr="00742EAB">
        <w:rPr>
          <w:rFonts w:ascii="Times New Roman" w:hAnsi="Times New Roman" w:cs="Times New Roman"/>
          <w:sz w:val="25"/>
          <w:szCs w:val="25"/>
        </w:rPr>
        <w:t>Ачинско</w:t>
      </w:r>
      <w:proofErr w:type="spellEnd"/>
      <w:r w:rsidRPr="00742EAB">
        <w:rPr>
          <w:rFonts w:ascii="Times New Roman" w:hAnsi="Times New Roman" w:cs="Times New Roman"/>
          <w:sz w:val="25"/>
          <w:szCs w:val="25"/>
        </w:rPr>
        <w:t xml:space="preserve">-Минусинская железная дорога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с 1 августа 1924 г. была передана в ведение Народного Комиссариата Путей Сообщения. С этого момента работы на трассе пошли более организованно. В конце 1924 г. было открыто движение поездов до ст. Шира. А 23 ноября 1925 г. торжественно состоялось открытие новой дороги, которая связывала будущий центр Хакасии г. Абакан с основной линией Сибирской железной дороги.</w:t>
      </w:r>
    </w:p>
    <w:p w14:paraId="294C4F00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Следует отметить то, что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станции, вокзалы предназначались для публичного пользования. Ведь неслучайно железнодорожное ведомство изначально называлось Управление путей сообщений и публичных зданий. В этой связи в царской России предъявлялись особо высокие эстетические требования, чем к любым другим общественным местам. В отношении дореволюционных станций было уместно употребление термина «ансамбль», в котором присутствовал очень важный момент всякой состоявшейся художественной архитектуры – завершенность. Служебная архитектура железных дорог требовала применения особенных конструкции. Среди них были: пилястры, контрфорсы, усиливающие балки и т.д. В конце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в. в Российской империи появляются типовые проекты, по которым строились данные железнодорожные сооружения: вокзалы, </w:t>
      </w:r>
      <w:proofErr w:type="spellStart"/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водозаемные</w:t>
      </w:r>
      <w:proofErr w:type="spellEnd"/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башни. История появления многих городов России очень тесно связана со строительством железнодорожных путей и транспорта. И первым, главным его представителем является паровоз. Работа парового двигателя является невозможной без парового двигателя, а пар, невозможно получить без воды. Следовательно, вдоль железных дорог появляются первые свидетели истории – водонапорные башни, которые явились примером промышленной архитектуры конца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перв. пол.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XX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вв. Простейшая конструкция водонапорной башни предназначена для автономного расхода и напора в водонапорной системе.</w:t>
      </w:r>
    </w:p>
    <w:p w14:paraId="6F7F80A0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В </w:t>
      </w:r>
      <w:r w:rsidRPr="00742EAB">
        <w:rPr>
          <w:rFonts w:ascii="Times New Roman" w:hAnsi="Times New Roman" w:cs="Times New Roman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sz w:val="25"/>
          <w:szCs w:val="25"/>
        </w:rPr>
        <w:t xml:space="preserve"> столетии водонапорные башни железных дорог были похожи на крепостную архитектуру, вследствие чего были достаточно примечательны и узнаваемы. Чертежи таких дореволюционных башен имеют общую архитектурную конструкцию.</w:t>
      </w:r>
    </w:p>
    <w:p w14:paraId="09765ADC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>Главной частью водонапорной башни является барабан, который прорезан цилиндрическими окнами, арочной и прямоугольной формы. Архитектурными украшениями массивных стен были декоративные элементы – аркатурный пояс и ступенчатый карниз.</w:t>
      </w:r>
    </w:p>
    <w:p w14:paraId="1C887095" w14:textId="77777777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2EAB">
        <w:rPr>
          <w:rFonts w:ascii="Times New Roman" w:hAnsi="Times New Roman" w:cs="Times New Roman"/>
          <w:sz w:val="25"/>
          <w:szCs w:val="25"/>
        </w:rPr>
        <w:t xml:space="preserve">Также, помимо главной функции водоснабжения, водонапорная башня являлась дозорным сооружением (использовалась как пожарная каланча). В современных </w:t>
      </w:r>
      <w:r w:rsidRPr="00742EAB">
        <w:rPr>
          <w:rFonts w:ascii="Times New Roman" w:hAnsi="Times New Roman" w:cs="Times New Roman"/>
          <w:sz w:val="25"/>
          <w:szCs w:val="25"/>
        </w:rPr>
        <w:lastRenderedPageBreak/>
        <w:t>условиях необходимость использования водонапорных башен не сильно велика, так как теперь используется централизованный водопровод.</w:t>
      </w:r>
    </w:p>
    <w:p w14:paraId="3953C29F" w14:textId="246A01E9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Водонапорная башня станции Копьево входила в состав сооружений железной дороги. Восьмигранная в плане башня, установленная на рустованный цоколь, нижний ярус выполнен из оштукатуренного кирпича, верхний рубленный из бревен, обшит тесом и опирается на массивный аркатурный пояс с многоступенчатыми выступами и арками. Двухъярусный объем башни завершен шатровой кровлей и увенчан восьмигранным вентиляционным фонарем. </w:t>
      </w:r>
    </w:p>
    <w:p w14:paraId="5D5E13F8" w14:textId="6050572B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Главный вход в сооружение ориентирован на железную дорогу. В нижнем ярусе три грани башни, заполненные окнами, чередуются с гранями, в которых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расположены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прямоугольные высокие вставки, выделенные темным цветом и штукатуркой с расшивкой под камень. Оконные и дверной проемы имеют полуциркульное очертание, сверху обрамлены архивольтами с замковым камнем. Нависающий верхний ярус деревянный, обшит досками в вертикальном и горизонтальном направлениях. Стыки обшивки разделены деревянными вставками и вертикальными накладками. Переход к верхнему ярусу оформлен выразительным аркатурным поясом с чередующимися арками и глухими лопатками, который прерывается и опускается вниз на грани со стороны входа. Тем самым акцентируя главный вход и главный фасад. В этом месте расположен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>проем, закрытый вентиляционной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еревянной решеткой. Для дополнительной вентиляции и освещения в четырех гранях верхнего уровня выполнены треугольные слуховые окна, обрамленные наличниками. Выступающие свесы крыши и фонаря подчеркнуты деревянным резным карнизом. </w:t>
      </w:r>
    </w:p>
    <w:p w14:paraId="7D30F27F" w14:textId="15498A1D" w:rsidR="00742EAB" w:rsidRPr="00742EAB" w:rsidRDefault="00742EAB" w:rsidP="00742E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целом водонапорная башня станции Копьево яркая архитектурная достопримечательность и доминанта поселка, несомненно вызывает интерес, как пример промышленного сооружения, в декоре которого использованы мотивы эклектической архитектуры конца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XIX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начала 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XX</w:t>
      </w:r>
      <w:r w:rsidRPr="00742E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1CE5F178" w14:textId="3C6D491C" w:rsidR="00742EAB" w:rsidRPr="00742EAB" w:rsidRDefault="00742EAB" w:rsidP="00742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14:paraId="479A79B5" w14:textId="0C3BF9FC" w:rsidR="00742EAB" w:rsidRPr="00742EAB" w:rsidRDefault="00742EAB" w:rsidP="00742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14:paraId="73F1FB3B" w14:textId="253FF99A" w:rsid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2574377" w14:textId="08C400C1" w:rsid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5D9B64" w14:textId="3C1F3CC5" w:rsid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56B2B8F" w14:textId="4B72C632" w:rsid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2A3D51" w14:textId="287EF50A" w:rsid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98B4558" w14:textId="77777777" w:rsidR="00742EAB" w:rsidRPr="00742EAB" w:rsidRDefault="00742EAB" w:rsidP="00742EA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5638C4" w14:textId="052CF7B3" w:rsidR="00E04EB2" w:rsidRDefault="004D5D42" w:rsidP="00295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0B4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D47C7C" wp14:editId="29273F2F">
                <wp:simplePos x="0" y="0"/>
                <wp:positionH relativeFrom="column">
                  <wp:posOffset>2225040</wp:posOffset>
                </wp:positionH>
                <wp:positionV relativeFrom="paragraph">
                  <wp:posOffset>7285355</wp:posOffset>
                </wp:positionV>
                <wp:extent cx="1257300" cy="6953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3789" w14:textId="77777777" w:rsidR="003501BB" w:rsidRPr="002740B4" w:rsidRDefault="003501BB" w:rsidP="003501BB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40B4">
                              <w:rPr>
                                <w:rFonts w:ascii="Times New Roman" w:hAnsi="Times New Roman" w:cs="Times New Roman"/>
                              </w:rPr>
                              <w:t>Место установки инфор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Pr="002740B4">
                              <w:rPr>
                                <w:rFonts w:ascii="Times New Roman" w:hAnsi="Times New Roman" w:cs="Times New Roman"/>
                              </w:rPr>
                              <w:t>ационной надписи</w:t>
                            </w:r>
                          </w:p>
                          <w:p w14:paraId="42966CA3" w14:textId="77777777" w:rsidR="003501BB" w:rsidRDefault="00350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47C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2pt;margin-top:573.65pt;width:99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jdIgIAAPoDAAAOAAAAZHJzL2Uyb0RvYy54bWysU0tu2zAQ3RfoHQjua9mKHceC5SBNmqJA&#10;+gHSHoCmKIsoyWFJ2pK7y75X6B266KK7XsG5UYeU4xjprqgWBEczfDPv8XF+3mlFNsJ5Caako8GQ&#10;EmE4VNKsSvrp4/WLM0p8YKZiCowo6VZ4er54/mze2kLk0ICqhCMIYnzR2pI2IdgiyzxvhGZ+AFYY&#10;TNbgNAsYulVWOdYiulZZPhyeZi24yjrgwnv8e9Un6SLh17Xg4X1dexGIKinOFtLq0rqMa7aYs2Ll&#10;mG0k34/B/mEKzaTBpgeoKxYYWTv5F5SW3IGHOgw46AzqWnKROCCb0fAJm9uGWZG4oDjeHmTy/w+W&#10;v9t8cERWJc1HU0oM03hJu++7H7ufu9+7X/d3999IHlVqrS+w+NZieeheQoe3nRh7ewP8sycGLhtm&#10;VuLCOWgbwSqcchRPZkdHexwfQZbtW6iwGVsHSEBd7XSUEEUhiI63tT3ckOgC4bFlPpmeDDHFMXc6&#10;m5zkk9SCFQ+nrfPhtQBN4qakDh2Q0Nnmxoc4DSseSmIzA9dSqeQCZUhb0tkEIZ9ktAxoUiV1Sc+G&#10;8ettE0m+MlU6HJhU/R4bKLNnHYn2lEO37LAwSrGEaov8HfRmxMeDmwbcV0paNGJJ/Zc1c4IS9cag&#10;hrPReBydm4LxZJpj4I4zy+MMMxyhShoo6beXIbm9Z3SBWtcyyfA4yX5WNFhSZ/8YooOP41T1+GQX&#10;fwAAAP//AwBQSwMEFAAGAAgAAAAhAJa/BargAAAADQEAAA8AAABkcnMvZG93bnJldi54bWxMj81O&#10;wzAQhO9IvIO1SNyo3TYpaRqnqkBcQZQfiZsbb5Oo8TqK3Sa8PcsJjjvzaXam2E6uExccQutJw3ym&#10;QCBV3rZUa3h/e7rLQIRoyJrOE2r4xgDb8vqqMLn1I73iZR9rwSEUcqOhibHPpQxVg86Eme+R2Dv6&#10;wZnI51BLO5iRw10nF0qtpDMt8YfG9PjQYHXan52Gj+fj12eiXupHl/ajn5Qkt5Za395Muw2IiFP8&#10;g+G3PleHkjsd/JlsEJ2GZaoSRtmYJ/dLEIykScbSgaVFuspAloX8v6L8AQAA//8DAFBLAQItABQA&#10;BgAIAAAAIQC2gziS/gAAAOEBAAATAAAAAAAAAAAAAAAAAAAAAABbQ29udGVudF9UeXBlc10ueG1s&#10;UEsBAi0AFAAGAAgAAAAhADj9If/WAAAAlAEAAAsAAAAAAAAAAAAAAAAALwEAAF9yZWxzLy5yZWxz&#10;UEsBAi0AFAAGAAgAAAAhAAlJGN0iAgAA+gMAAA4AAAAAAAAAAAAAAAAALgIAAGRycy9lMm9Eb2Mu&#10;eG1sUEsBAi0AFAAGAAgAAAAhAJa/BargAAAADQEAAA8AAAAAAAAAAAAAAAAAfAQAAGRycy9kb3du&#10;cmV2LnhtbFBLBQYAAAAABAAEAPMAAACJBQAAAAA=&#10;" filled="f" stroked="f">
                <v:textbox>
                  <w:txbxContent>
                    <w:p w14:paraId="6A303789" w14:textId="77777777" w:rsidR="003501BB" w:rsidRPr="002740B4" w:rsidRDefault="003501BB" w:rsidP="003501BB">
                      <w:pPr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40B4">
                        <w:rPr>
                          <w:rFonts w:ascii="Times New Roman" w:hAnsi="Times New Roman" w:cs="Times New Roman"/>
                        </w:rPr>
                        <w:t>Место установки инфор</w:t>
                      </w:r>
                      <w:r>
                        <w:rPr>
                          <w:rFonts w:ascii="Times New Roman" w:hAnsi="Times New Roman" w:cs="Times New Roman"/>
                        </w:rPr>
                        <w:t>м</w:t>
                      </w:r>
                      <w:r w:rsidRPr="002740B4">
                        <w:rPr>
                          <w:rFonts w:ascii="Times New Roman" w:hAnsi="Times New Roman" w:cs="Times New Roman"/>
                        </w:rPr>
                        <w:t>ационной надписи</w:t>
                      </w:r>
                    </w:p>
                    <w:p w14:paraId="42966CA3" w14:textId="77777777" w:rsidR="003501BB" w:rsidRDefault="003501BB"/>
                  </w:txbxContent>
                </v:textbox>
              </v:shape>
            </w:pict>
          </mc:Fallback>
        </mc:AlternateContent>
      </w:r>
    </w:p>
    <w:p w14:paraId="2211AB0B" w14:textId="28E71371" w:rsidR="00E31FB6" w:rsidRPr="003C7378" w:rsidRDefault="00E31FB6" w:rsidP="00295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31FB6" w:rsidRPr="003C7378" w:rsidSect="005B3C95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8A94" w14:textId="77777777" w:rsidR="005C5A79" w:rsidRDefault="005C5A79" w:rsidP="00197811">
      <w:pPr>
        <w:spacing w:after="0" w:line="240" w:lineRule="auto"/>
      </w:pPr>
      <w:r>
        <w:separator/>
      </w:r>
    </w:p>
  </w:endnote>
  <w:endnote w:type="continuationSeparator" w:id="0">
    <w:p w14:paraId="7A91E685" w14:textId="77777777" w:rsidR="005C5A79" w:rsidRDefault="005C5A79" w:rsidP="0019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BB62" w14:textId="678F173E" w:rsidR="00190064" w:rsidRDefault="00190064">
    <w:pPr>
      <w:pStyle w:val="a7"/>
    </w:pPr>
  </w:p>
  <w:p w14:paraId="1B8B727D" w14:textId="77777777" w:rsidR="006818A1" w:rsidRDefault="00190064" w:rsidP="00190064">
    <w:pPr>
      <w:spacing w:after="0" w:line="288" w:lineRule="auto"/>
      <w:rPr>
        <w:rFonts w:ascii="Times New Roman" w:hAnsi="Times New Roman" w:cs="Times New Roman"/>
        <w:color w:val="000000"/>
      </w:rPr>
    </w:pPr>
    <w:r w:rsidRPr="006818A1">
      <w:rPr>
        <w:rFonts w:ascii="Times New Roman" w:hAnsi="Times New Roman" w:cs="Times New Roman"/>
        <w:color w:val="000000"/>
      </w:rPr>
      <w:t xml:space="preserve">Исполнитель: </w:t>
    </w:r>
  </w:p>
  <w:p w14:paraId="49C154CB" w14:textId="7628EFFB" w:rsidR="006818A1" w:rsidRPr="006818A1" w:rsidRDefault="006818A1" w:rsidP="00190064">
    <w:pPr>
      <w:spacing w:after="0" w:line="288" w:lineRule="auto"/>
      <w:rPr>
        <w:rFonts w:ascii="Times New Roman" w:hAnsi="Times New Roman" w:cs="Times New Roman"/>
        <w:color w:val="000000"/>
      </w:rPr>
    </w:pPr>
    <w:r w:rsidRPr="006818A1">
      <w:rPr>
        <w:rFonts w:ascii="Times New Roman" w:hAnsi="Times New Roman" w:cs="Times New Roman"/>
        <w:color w:val="000000"/>
      </w:rPr>
      <w:t>Миллер Ирина Валерьевна, (</w:t>
    </w:r>
    <w:r w:rsidRPr="006818A1">
      <w:rPr>
        <w:rFonts w:ascii="Times New Roman" w:hAnsi="Times New Roman" w:cs="Times New Roman"/>
      </w:rPr>
      <w:t xml:space="preserve">39036) </w:t>
    </w:r>
    <w:r w:rsidRPr="0087778F">
      <w:rPr>
        <w:rFonts w:ascii="Times New Roman" w:hAnsi="Times New Roman" w:cs="Times New Roman"/>
      </w:rPr>
      <w:t>2-18-32</w:t>
    </w:r>
    <w:r w:rsidRPr="006818A1">
      <w:rPr>
        <w:rFonts w:ascii="Times New Roman" w:hAnsi="Times New Roman" w:cs="Times New Roman"/>
      </w:rPr>
      <w:t>,</w:t>
    </w:r>
  </w:p>
  <w:p w14:paraId="4E637C7F" w14:textId="029B13DB" w:rsidR="007A6038" w:rsidRPr="006818A1" w:rsidRDefault="006818A1" w:rsidP="00190064">
    <w:pPr>
      <w:spacing w:after="0" w:line="288" w:lineRule="auto"/>
      <w:rPr>
        <w:rFonts w:ascii="Times New Roman" w:hAnsi="Times New Roman" w:cs="Times New Roman"/>
        <w:color w:val="000000"/>
      </w:rPr>
    </w:pPr>
    <w:r w:rsidRPr="006818A1">
      <w:rPr>
        <w:rFonts w:ascii="Times New Roman" w:hAnsi="Times New Roman" w:cs="Times New Roman"/>
        <w:color w:val="000000"/>
      </w:rPr>
      <w:t>методист УКМС администрации Орджон</w:t>
    </w:r>
    <w:r w:rsidR="0087778F">
      <w:rPr>
        <w:rFonts w:ascii="Times New Roman" w:hAnsi="Times New Roman" w:cs="Times New Roman"/>
        <w:color w:val="000000"/>
      </w:rPr>
      <w:t>и</w:t>
    </w:r>
    <w:r w:rsidRPr="006818A1">
      <w:rPr>
        <w:rFonts w:ascii="Times New Roman" w:hAnsi="Times New Roman" w:cs="Times New Roman"/>
        <w:color w:val="000000"/>
      </w:rPr>
      <w:t>кидзевского муниципального района</w:t>
    </w:r>
  </w:p>
  <w:p w14:paraId="256AD1B6" w14:textId="77777777" w:rsidR="00197811" w:rsidRPr="006818A1" w:rsidRDefault="00197811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055" w14:textId="77777777" w:rsidR="005C5A79" w:rsidRDefault="005C5A79" w:rsidP="00197811">
      <w:pPr>
        <w:spacing w:after="0" w:line="240" w:lineRule="auto"/>
      </w:pPr>
      <w:r>
        <w:separator/>
      </w:r>
    </w:p>
  </w:footnote>
  <w:footnote w:type="continuationSeparator" w:id="0">
    <w:p w14:paraId="4B9EBB74" w14:textId="77777777" w:rsidR="005C5A79" w:rsidRDefault="005C5A79" w:rsidP="0019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689335"/>
      <w:docPartObj>
        <w:docPartGallery w:val="Page Numbers (Top of Page)"/>
        <w:docPartUnique/>
      </w:docPartObj>
    </w:sdtPr>
    <w:sdtEndPr/>
    <w:sdtContent>
      <w:p w14:paraId="2D222EFB" w14:textId="507C59BB" w:rsidR="00CD1974" w:rsidRDefault="00CD19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4F4">
          <w:rPr>
            <w:noProof/>
          </w:rPr>
          <w:t>13</w:t>
        </w:r>
        <w:r>
          <w:fldChar w:fldCharType="end"/>
        </w:r>
      </w:p>
    </w:sdtContent>
  </w:sdt>
  <w:p w14:paraId="42396834" w14:textId="77777777" w:rsidR="00CD1974" w:rsidRDefault="00CD19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BA4"/>
    <w:multiLevelType w:val="hybridMultilevel"/>
    <w:tmpl w:val="700877EC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57EB"/>
    <w:multiLevelType w:val="hybridMultilevel"/>
    <w:tmpl w:val="79F6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58"/>
    <w:rsid w:val="00045510"/>
    <w:rsid w:val="000A2758"/>
    <w:rsid w:val="000A6D04"/>
    <w:rsid w:val="000C0C57"/>
    <w:rsid w:val="000F6146"/>
    <w:rsid w:val="0018265D"/>
    <w:rsid w:val="00190064"/>
    <w:rsid w:val="00190D87"/>
    <w:rsid w:val="00197811"/>
    <w:rsid w:val="001A35AB"/>
    <w:rsid w:val="001B2A3F"/>
    <w:rsid w:val="001D6217"/>
    <w:rsid w:val="001E19D5"/>
    <w:rsid w:val="001E7854"/>
    <w:rsid w:val="00201734"/>
    <w:rsid w:val="002105DB"/>
    <w:rsid w:val="00253592"/>
    <w:rsid w:val="002571BC"/>
    <w:rsid w:val="00260D2F"/>
    <w:rsid w:val="002740B4"/>
    <w:rsid w:val="002804D6"/>
    <w:rsid w:val="00295EAD"/>
    <w:rsid w:val="00296795"/>
    <w:rsid w:val="002B7B46"/>
    <w:rsid w:val="002D0B64"/>
    <w:rsid w:val="002E0633"/>
    <w:rsid w:val="002E1887"/>
    <w:rsid w:val="002F184A"/>
    <w:rsid w:val="00313345"/>
    <w:rsid w:val="003250D5"/>
    <w:rsid w:val="00337B6E"/>
    <w:rsid w:val="003422A3"/>
    <w:rsid w:val="003501BB"/>
    <w:rsid w:val="00361131"/>
    <w:rsid w:val="00371D65"/>
    <w:rsid w:val="00373107"/>
    <w:rsid w:val="00384B4C"/>
    <w:rsid w:val="003865C0"/>
    <w:rsid w:val="003C7378"/>
    <w:rsid w:val="003D2849"/>
    <w:rsid w:val="0040160D"/>
    <w:rsid w:val="00404DEC"/>
    <w:rsid w:val="0041108D"/>
    <w:rsid w:val="0042696E"/>
    <w:rsid w:val="00430450"/>
    <w:rsid w:val="00440197"/>
    <w:rsid w:val="00463357"/>
    <w:rsid w:val="00487CC5"/>
    <w:rsid w:val="004C48D1"/>
    <w:rsid w:val="004D2B4B"/>
    <w:rsid w:val="004D5D42"/>
    <w:rsid w:val="004D6522"/>
    <w:rsid w:val="004E2D50"/>
    <w:rsid w:val="0051280C"/>
    <w:rsid w:val="00531605"/>
    <w:rsid w:val="00534CCE"/>
    <w:rsid w:val="00574684"/>
    <w:rsid w:val="0059514F"/>
    <w:rsid w:val="005B3C95"/>
    <w:rsid w:val="005B5FAB"/>
    <w:rsid w:val="005C5A79"/>
    <w:rsid w:val="005D2446"/>
    <w:rsid w:val="00665DC8"/>
    <w:rsid w:val="00674F6F"/>
    <w:rsid w:val="006818A1"/>
    <w:rsid w:val="006873CF"/>
    <w:rsid w:val="00693226"/>
    <w:rsid w:val="006D13C1"/>
    <w:rsid w:val="006D6EFE"/>
    <w:rsid w:val="00727991"/>
    <w:rsid w:val="007406F9"/>
    <w:rsid w:val="00742EAB"/>
    <w:rsid w:val="00745218"/>
    <w:rsid w:val="00754D3B"/>
    <w:rsid w:val="007607A5"/>
    <w:rsid w:val="00771F07"/>
    <w:rsid w:val="00777A25"/>
    <w:rsid w:val="00777D4D"/>
    <w:rsid w:val="007A396D"/>
    <w:rsid w:val="007A5997"/>
    <w:rsid w:val="007A5D16"/>
    <w:rsid w:val="007A6038"/>
    <w:rsid w:val="007B6294"/>
    <w:rsid w:val="007E16BF"/>
    <w:rsid w:val="007E4E99"/>
    <w:rsid w:val="00801ACC"/>
    <w:rsid w:val="00803DE1"/>
    <w:rsid w:val="00811768"/>
    <w:rsid w:val="0081409A"/>
    <w:rsid w:val="0082045D"/>
    <w:rsid w:val="00831F3B"/>
    <w:rsid w:val="00833B92"/>
    <w:rsid w:val="0083647A"/>
    <w:rsid w:val="008679CA"/>
    <w:rsid w:val="0087778F"/>
    <w:rsid w:val="0089334F"/>
    <w:rsid w:val="00894053"/>
    <w:rsid w:val="008B02F0"/>
    <w:rsid w:val="008C0420"/>
    <w:rsid w:val="008D1E8E"/>
    <w:rsid w:val="008D65D4"/>
    <w:rsid w:val="008E0A62"/>
    <w:rsid w:val="008E7DF6"/>
    <w:rsid w:val="00912044"/>
    <w:rsid w:val="00940C5D"/>
    <w:rsid w:val="00942774"/>
    <w:rsid w:val="00943D76"/>
    <w:rsid w:val="00962B02"/>
    <w:rsid w:val="00967861"/>
    <w:rsid w:val="00972634"/>
    <w:rsid w:val="009830C0"/>
    <w:rsid w:val="00993711"/>
    <w:rsid w:val="009A2790"/>
    <w:rsid w:val="009A6685"/>
    <w:rsid w:val="009D5A63"/>
    <w:rsid w:val="00A01155"/>
    <w:rsid w:val="00A03915"/>
    <w:rsid w:val="00A2453E"/>
    <w:rsid w:val="00A30EC5"/>
    <w:rsid w:val="00A402EC"/>
    <w:rsid w:val="00A44A5E"/>
    <w:rsid w:val="00A46E48"/>
    <w:rsid w:val="00A54C06"/>
    <w:rsid w:val="00A576D9"/>
    <w:rsid w:val="00A80C16"/>
    <w:rsid w:val="00AD0DCE"/>
    <w:rsid w:val="00AF7261"/>
    <w:rsid w:val="00B02C64"/>
    <w:rsid w:val="00B07414"/>
    <w:rsid w:val="00B122B7"/>
    <w:rsid w:val="00B20DA7"/>
    <w:rsid w:val="00B30F57"/>
    <w:rsid w:val="00B314F4"/>
    <w:rsid w:val="00B35201"/>
    <w:rsid w:val="00B52B2C"/>
    <w:rsid w:val="00B777C4"/>
    <w:rsid w:val="00B864C0"/>
    <w:rsid w:val="00B86AC3"/>
    <w:rsid w:val="00B9000D"/>
    <w:rsid w:val="00B9295B"/>
    <w:rsid w:val="00BA1256"/>
    <w:rsid w:val="00BA18B4"/>
    <w:rsid w:val="00BC01DE"/>
    <w:rsid w:val="00BC2EB9"/>
    <w:rsid w:val="00BD117E"/>
    <w:rsid w:val="00BD35F1"/>
    <w:rsid w:val="00BF0341"/>
    <w:rsid w:val="00BF78C5"/>
    <w:rsid w:val="00C22548"/>
    <w:rsid w:val="00C34BF9"/>
    <w:rsid w:val="00C87B66"/>
    <w:rsid w:val="00CA4BD7"/>
    <w:rsid w:val="00CC131D"/>
    <w:rsid w:val="00CD09CE"/>
    <w:rsid w:val="00CD1974"/>
    <w:rsid w:val="00CD7E8D"/>
    <w:rsid w:val="00CE1154"/>
    <w:rsid w:val="00D41E31"/>
    <w:rsid w:val="00D84858"/>
    <w:rsid w:val="00DA256E"/>
    <w:rsid w:val="00DB0938"/>
    <w:rsid w:val="00DE0630"/>
    <w:rsid w:val="00E04EB2"/>
    <w:rsid w:val="00E2403B"/>
    <w:rsid w:val="00E31C9A"/>
    <w:rsid w:val="00E31FB6"/>
    <w:rsid w:val="00E37B70"/>
    <w:rsid w:val="00E527F6"/>
    <w:rsid w:val="00EA16CF"/>
    <w:rsid w:val="00EB1546"/>
    <w:rsid w:val="00EB1C59"/>
    <w:rsid w:val="00F014B8"/>
    <w:rsid w:val="00F15FFA"/>
    <w:rsid w:val="00F33179"/>
    <w:rsid w:val="00F4238B"/>
    <w:rsid w:val="00F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9BC6F"/>
  <w15:docId w15:val="{1E4929DB-D6D3-4F01-9AF4-85DBF84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217"/>
    <w:pPr>
      <w:ind w:left="720"/>
      <w:contextualSpacing/>
    </w:pPr>
  </w:style>
  <w:style w:type="paragraph" w:customStyle="1" w:styleId="Default">
    <w:name w:val="Default"/>
    <w:rsid w:val="003C73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9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811"/>
  </w:style>
  <w:style w:type="paragraph" w:styleId="a7">
    <w:name w:val="footer"/>
    <w:basedOn w:val="a"/>
    <w:link w:val="a8"/>
    <w:uiPriority w:val="99"/>
    <w:unhideWhenUsed/>
    <w:rsid w:val="0019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811"/>
  </w:style>
  <w:style w:type="paragraph" w:customStyle="1" w:styleId="ConsPlusNonformat">
    <w:name w:val="ConsPlusNonformat"/>
    <w:rsid w:val="000A6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99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7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AB11-4DE6-4C20-88F3-E9DF629A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ookn-14</dc:creator>
  <cp:keywords/>
  <dc:description/>
  <cp:lastModifiedBy>ookn-14</cp:lastModifiedBy>
  <cp:revision>2</cp:revision>
  <cp:lastPrinted>2025-03-19T07:22:00Z</cp:lastPrinted>
  <dcterms:created xsi:type="dcterms:W3CDTF">2025-03-20T05:26:00Z</dcterms:created>
  <dcterms:modified xsi:type="dcterms:W3CDTF">2025-03-20T05:26:00Z</dcterms:modified>
</cp:coreProperties>
</file>