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53" w:rsidRDefault="008B64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6453" w:rsidRDefault="008B6453">
      <w:pPr>
        <w:pStyle w:val="ConsPlusTitle"/>
        <w:jc w:val="center"/>
      </w:pPr>
    </w:p>
    <w:p w:rsidR="008B6453" w:rsidRDefault="008B6453">
      <w:pPr>
        <w:pStyle w:val="ConsPlusTitle"/>
        <w:jc w:val="center"/>
      </w:pPr>
      <w:r>
        <w:t>ПОСТАНОВЛЕНИЕ</w:t>
      </w:r>
    </w:p>
    <w:p w:rsidR="008B6453" w:rsidRDefault="008B6453">
      <w:pPr>
        <w:pStyle w:val="ConsPlusTitle"/>
        <w:jc w:val="center"/>
      </w:pPr>
      <w:r>
        <w:t>от 12 сентября 2015 г. N 972</w:t>
      </w:r>
    </w:p>
    <w:p w:rsidR="008B6453" w:rsidRDefault="008B6453">
      <w:pPr>
        <w:pStyle w:val="ConsPlusTitle"/>
        <w:jc w:val="center"/>
      </w:pPr>
    </w:p>
    <w:p w:rsidR="008B6453" w:rsidRDefault="008B6453">
      <w:pPr>
        <w:pStyle w:val="ConsPlusTitle"/>
        <w:jc w:val="center"/>
      </w:pPr>
      <w:r>
        <w:t>ОБ УТВЕРЖДЕНИИ ПОЛОЖЕНИЯ</w:t>
      </w:r>
    </w:p>
    <w:p w:rsidR="008B6453" w:rsidRDefault="008B6453">
      <w:pPr>
        <w:pStyle w:val="ConsPlusTitle"/>
        <w:jc w:val="center"/>
      </w:pPr>
      <w:proofErr w:type="gramStart"/>
      <w:r>
        <w:t>О ЗОНАХ ОХРАНЫ ОБЪЕКТОВ КУЛЬТУРНОГО НАСЛЕДИЯ (ПАМЯТНИКОВ</w:t>
      </w:r>
      <w:proofErr w:type="gramEnd"/>
    </w:p>
    <w:p w:rsidR="008B6453" w:rsidRDefault="008B6453">
      <w:pPr>
        <w:pStyle w:val="ConsPlusTitle"/>
        <w:jc w:val="center"/>
      </w:pPr>
      <w:proofErr w:type="gramStart"/>
      <w:r>
        <w:t>ИСТОРИИ И КУЛЬТУРЫ) НАРОДОВ РОССИЙСКОЙ ФЕДЕРАЦИИ</w:t>
      </w:r>
      <w:proofErr w:type="gramEnd"/>
    </w:p>
    <w:p w:rsidR="008B6453" w:rsidRDefault="008B6453">
      <w:pPr>
        <w:pStyle w:val="ConsPlusTitle"/>
        <w:jc w:val="center"/>
      </w:pPr>
      <w:r>
        <w:t xml:space="preserve">И О ПРИЗНАНИИ </w:t>
      </w:r>
      <w:proofErr w:type="gramStart"/>
      <w:r>
        <w:t>УТРАТИВШИМИ</w:t>
      </w:r>
      <w:proofErr w:type="gramEnd"/>
      <w:r>
        <w:t xml:space="preserve"> СИЛУ ОТДЕЛЬНЫХ ПОЛОЖЕНИЙ</w:t>
      </w:r>
    </w:p>
    <w:p w:rsidR="008B6453" w:rsidRDefault="008B6453">
      <w:pPr>
        <w:pStyle w:val="ConsPlusTitle"/>
        <w:jc w:val="center"/>
      </w:pPr>
      <w:r>
        <w:t>НОРМАТИВНЫХ ПРАВОВЫХ АКТОВ ПРАВИТЕЛЬСТВА</w:t>
      </w:r>
    </w:p>
    <w:p w:rsidR="008B6453" w:rsidRDefault="008B6453">
      <w:pPr>
        <w:pStyle w:val="ConsPlusTitle"/>
        <w:jc w:val="center"/>
      </w:pPr>
      <w:r>
        <w:t>РОССИЙСКОЙ ФЕДЕРАЦИИ</w:t>
      </w:r>
    </w:p>
    <w:p w:rsidR="008B6453" w:rsidRDefault="008B6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B6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453" w:rsidRDefault="008B6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453" w:rsidRDefault="008B6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20.10.2021 N 1792)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</w:tr>
    </w:tbl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 Правительство Российской Федерации постановляет: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7">
        <w:r>
          <w:rPr>
            <w:color w:val="0000FF"/>
          </w:rPr>
          <w:t>Положение</w:t>
        </w:r>
      </w:hyperlink>
      <w:r>
        <w:t xml:space="preserve"> о зонах охраны объектов культурного наследия (памятников истории и культуры) народов Российской Федерации.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B6453" w:rsidRDefault="008B6453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апреля 2008 г. N 315 "Об утверждении Положения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2008, N 18, ст. 2053);</w:t>
      </w:r>
    </w:p>
    <w:p w:rsidR="008B6453" w:rsidRDefault="008B6453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пункт 27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"О внесении изменений в некоторые акты Правительства Российской Федерации" (Собрание законодательства Российской Федерации, 2008, N 47, ст. 5481);</w:t>
      </w:r>
    </w:p>
    <w:p w:rsidR="008B6453" w:rsidRDefault="008B645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91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марта 2009 г. N 219 "О внесении изменений в некоторые акты Правительства Российской Федерации" (Собрание законодательства Российской Федерации, 2009, N 12, ст. 1429);</w:t>
      </w:r>
    </w:p>
    <w:p w:rsidR="008B6453" w:rsidRDefault="008B645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октября 2010 г. N 794 "О внесении изменений в Положение о зонах охраны объектов культурного наследия (памятников истории и культуры) народов Российской Федерации" (Собрание законодательства Российской Федерации, 2010, N 41, ст. 5249);</w:t>
      </w:r>
    </w:p>
    <w:p w:rsidR="008B6453" w:rsidRDefault="008B6453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"О внесении изменений в некоторые акты Правительства Российской Федерации" (Собрание законодательства Российской Федерации, 2011, N 22, ст. 3173).</w:t>
      </w: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jc w:val="right"/>
      </w:pPr>
      <w:r>
        <w:t>Председатель Правительства</w:t>
      </w:r>
    </w:p>
    <w:p w:rsidR="008B6453" w:rsidRDefault="008B6453">
      <w:pPr>
        <w:pStyle w:val="ConsPlusNormal"/>
        <w:jc w:val="right"/>
      </w:pPr>
      <w:r>
        <w:t>Российской Федерации</w:t>
      </w:r>
    </w:p>
    <w:p w:rsidR="008B6453" w:rsidRDefault="008B6453">
      <w:pPr>
        <w:pStyle w:val="ConsPlusNormal"/>
        <w:jc w:val="right"/>
      </w:pPr>
      <w:r>
        <w:t>Д.МЕДВЕДЕВ</w:t>
      </w: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jc w:val="right"/>
        <w:outlineLvl w:val="0"/>
      </w:pPr>
      <w:r>
        <w:t>Утверждено</w:t>
      </w:r>
    </w:p>
    <w:p w:rsidR="008B6453" w:rsidRDefault="008B6453">
      <w:pPr>
        <w:pStyle w:val="ConsPlusNormal"/>
        <w:jc w:val="right"/>
      </w:pPr>
      <w:r>
        <w:t>постановлением Правительства</w:t>
      </w:r>
    </w:p>
    <w:p w:rsidR="008B6453" w:rsidRDefault="008B6453">
      <w:pPr>
        <w:pStyle w:val="ConsPlusNormal"/>
        <w:jc w:val="right"/>
      </w:pPr>
      <w:r>
        <w:t>Российской Федерации</w:t>
      </w:r>
    </w:p>
    <w:p w:rsidR="008B6453" w:rsidRDefault="008B6453">
      <w:pPr>
        <w:pStyle w:val="ConsPlusNormal"/>
        <w:jc w:val="right"/>
      </w:pPr>
      <w:r>
        <w:t>от 12 сентября 2015 г. N 972</w:t>
      </w: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Title"/>
        <w:jc w:val="center"/>
      </w:pPr>
      <w:bookmarkStart w:id="0" w:name="P37"/>
      <w:bookmarkEnd w:id="0"/>
      <w:r>
        <w:t>ПОЛОЖЕНИЕ</w:t>
      </w:r>
    </w:p>
    <w:p w:rsidR="008B6453" w:rsidRDefault="008B6453">
      <w:pPr>
        <w:pStyle w:val="ConsPlusTitle"/>
        <w:jc w:val="center"/>
      </w:pPr>
      <w:proofErr w:type="gramStart"/>
      <w:r>
        <w:t>О ЗОНАХ ОХРАНЫ ОБЪЕКТОВ КУЛЬТУРНОГО НАСЛЕДИЯ (ПАМЯТНИКОВ</w:t>
      </w:r>
      <w:proofErr w:type="gramEnd"/>
    </w:p>
    <w:p w:rsidR="008B6453" w:rsidRDefault="008B6453">
      <w:pPr>
        <w:pStyle w:val="ConsPlusTitle"/>
        <w:jc w:val="center"/>
      </w:pPr>
      <w:proofErr w:type="gramStart"/>
      <w:r>
        <w:t>ИСТОРИИ И КУЛЬТУРЫ) НАРОДОВ РОССИЙСКОЙ ФЕДЕРАЦИИ</w:t>
      </w:r>
      <w:proofErr w:type="gramEnd"/>
    </w:p>
    <w:p w:rsidR="008B6453" w:rsidRDefault="008B645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B64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453" w:rsidRDefault="008B64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6453" w:rsidRDefault="008B64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20.10.2021 N 1792)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453" w:rsidRDefault="008B6453">
            <w:pPr>
              <w:pStyle w:val="ConsPlusNormal"/>
            </w:pPr>
          </w:p>
        </w:tc>
      </w:tr>
    </w:tbl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  <w:r>
        <w:t xml:space="preserve">1. Настоящее Положение устанавливает порядок разработки, согласования и утверждения проекта зон охраны объектов культурного наследия (памятников истории и культуры) народов Российской Федерации (далее - объекты культурного наследия), проекта объединенной зоны охраны объектов культурного наследия, требования к </w:t>
      </w:r>
      <w:hyperlink r:id="rId12">
        <w:r>
          <w:rPr>
            <w:color w:val="0000FF"/>
          </w:rPr>
          <w:t>режимам использования земель</w:t>
        </w:r>
      </w:hyperlink>
      <w:r>
        <w:t xml:space="preserve"> и общие принципы установления требований к </w:t>
      </w:r>
      <w:hyperlink r:id="rId13">
        <w:r>
          <w:rPr>
            <w:color w:val="0000FF"/>
          </w:rPr>
          <w:t>градостроительным регламентам</w:t>
        </w:r>
      </w:hyperlink>
      <w:r>
        <w:t xml:space="preserve"> в границах территорий указанных зон.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 территории, сопряженной с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в его исторической среде может быть установлена одна или несколько зон охраны: охранная зона, зона регулирования застройки и хозяйственной деятельности, зона охраняемого природного ландшафта.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зоны, единой зоны регулирования застройки и хозяйственной деятельности и единой зоны охраняемого природного ландшафта (далее - объединенная зона охраны объектов культурного наследия).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3. Разработка проектов зон охраны объектов культурного наследия, проекта объединенной зоны охраны объектов культурного наследия осуществляется физическими или юридическими лицами на основе материалов историко-архитектурных, историко-градостроительных и архивных исследований (далее - историко-культурные исследования), а также с использованием данных государственного кадастра недвижимости при их наличии.</w:t>
      </w:r>
    </w:p>
    <w:p w:rsidR="008B6453" w:rsidRDefault="008B6453">
      <w:pPr>
        <w:pStyle w:val="ConsPlusNormal"/>
        <w:spacing w:before="220"/>
        <w:ind w:firstLine="540"/>
        <w:jc w:val="both"/>
      </w:pPr>
      <w:bookmarkStart w:id="1" w:name="P47"/>
      <w:bookmarkEnd w:id="1"/>
      <w:r>
        <w:t>4. Состав зон охраны объектов культурного наследия определяется проектом зон охраны объектов культурного наследия, разрабатываемым исходя из материалов историко-культурных исследований, в которых обосновывается необходимость разработки проекта зон охраны в отношении одного объекта культурного наследия либо проекта объединенной зоны охраны объектов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Материалы историко-культурных исследований формируются на основании следующих данных: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историко-культурный опорный план населенного пункта, на территории которого находится объект культурного наследия либо группа объектов культурного наследия, или фрагмент указанного плана;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сведения об объектах культурного наследия, выявленных объектах культурного наследия, </w:t>
      </w:r>
      <w:r>
        <w:lastRenderedPageBreak/>
        <w:t>установленных территориях и зонах охраны объектов культурного наследия, расположенных на территории предполагаемого проектирования зон охраны, в отношении которой проведены историко-культурные исследования;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материалы ранее разработанных проектов зон охраны объектов культурного наследия, расположенных на территории населенного пункта, в отношении которого проведены историко-культурные исследования, либо на межселенных территориях в случае, если историко-культурные исследования проведены в отношении отдельно расположенного объекта культурного наследия;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материалы ландшафтно-визуального анализа композиционных связей объекта (объектов) культурного наследия, окружающей застройки и ландшафтного окружения;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иные материалы, необходимые для обоснования и разработки </w:t>
      </w:r>
      <w:proofErr w:type="gramStart"/>
      <w:r>
        <w:t>проекта зон охраны объектов культурного наследия</w:t>
      </w:r>
      <w:proofErr w:type="gramEnd"/>
      <w:r>
        <w:t>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5. Решение о разработке </w:t>
      </w:r>
      <w:proofErr w:type="gramStart"/>
      <w:r>
        <w:t>проекта объединенной зоны охраны объектов культурного наследия</w:t>
      </w:r>
      <w:proofErr w:type="gramEnd"/>
      <w:r>
        <w:t xml:space="preserve"> принимается органами исполнительной власти субъектов Российской Федерации, а в отношении объектов культурного наследия федерального значения, признанных особо ценными объектами культурного наследия народов Российской Федерации или включенных в Список всемирного наследия, - Министерством культуры Российской Федерации.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Проект зон охраны объекта культурного наследия и проект объединенной зоны охраны объектов культурного наследия представляют собой документацию в текстовой форме и в виде карт (схем) границ, содержащую описание границ проектируемых зон и границ территорий объектов культурного наследия, расположенных в указанных зонах, проекты режимов использования земель и требований к градостроительным регламентам в границах данных зон.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Границами зон охраны объекта культурного наследия являются линии, обозначающие территорию, за пределами которой осуществление градостроительной,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среде. Обозначение указанных линий, а также координат характерных </w:t>
      </w:r>
      <w:proofErr w:type="gramStart"/>
      <w:r>
        <w:t>точек границ зон охраны объекта культурного наследия</w:t>
      </w:r>
      <w:proofErr w:type="gramEnd"/>
      <w:r>
        <w:t xml:space="preserve"> на картах (схемах) должно позволять однозначно определить границы зон охраны объекта культурного наследия с нормативным значением точности, предусмотренным для ведения государственного кадастра недвижимости.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Границы зон охраны объекта культурного наследия могут не совпадать с границами территориальных зон и границами земельных участков.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7. Разработка </w:t>
      </w:r>
      <w:proofErr w:type="gramStart"/>
      <w:r>
        <w:t>проектов зон охраны объектов культурного наследия</w:t>
      </w:r>
      <w:proofErr w:type="gramEnd"/>
      <w:r>
        <w:t xml:space="preserve"> и проектов объединенной зоны охраны объектов культурного наследия, материалов историко-культурных исследований, обосновывающих необходимость разработки проектов зон охраны объектов культурного наследия, включается в соответствующие федеральные и региональные целевые программы, в которых предусматриваются мероприятия по сохранению, использованию, популяризации и государственной охране объектов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Разработка </w:t>
      </w:r>
      <w:proofErr w:type="gramStart"/>
      <w:r>
        <w:t>проектов зон охраны объектов культурного наследия</w:t>
      </w:r>
      <w:proofErr w:type="gramEnd"/>
      <w:r>
        <w:t xml:space="preserve"> и проектов объединенной зоны охраны объектов культурного наследия может также осуществляться по инициативе и за счет средств органов местного самоуправления, собственников или пользователей объектов культурного наследия, правообладателей земельных участков, расположенных в границах зон охраны объектов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Разработку </w:t>
      </w:r>
      <w:proofErr w:type="gramStart"/>
      <w:r>
        <w:t>проектов зон охраны объектов культурного наследия</w:t>
      </w:r>
      <w:proofErr w:type="gramEnd"/>
      <w:r>
        <w:t xml:space="preserve"> и проектов объединенной зоны охраны объектов культурного наследия организуют Министерство культуры Российской Федерации, органы государственной власти субъектов Российской Федерации и органы местного самоуправления.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Министерство культуры Российской Федерации дает методические указания по подготовке материалов, указанных в </w:t>
      </w:r>
      <w:hyperlink w:anchor="P47">
        <w:r>
          <w:rPr>
            <w:color w:val="0000FF"/>
          </w:rPr>
          <w:t>пункте 4</w:t>
        </w:r>
      </w:hyperlink>
      <w:r>
        <w:t xml:space="preserve"> настоящего Положения, и разработке на их основе проектов зон охраны объектов культурного наследия, проектов объединенной зоны охраны объектов культурного наследия, определяет порядок согласования (а в случае, определенном </w:t>
      </w:r>
      <w:hyperlink w:anchor="P85">
        <w:r>
          <w:rPr>
            <w:color w:val="0000FF"/>
          </w:rPr>
          <w:t>пунктом 13</w:t>
        </w:r>
      </w:hyperlink>
      <w:r>
        <w:t xml:space="preserve"> настоящего Положения, - порядок утверждения) с указанным Министерством проектов зон охраны объектов культурного наследия.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r>
        <w:t>9. Режим использования земель и требования к градостроительным регламентам в границах охранной зоны, в том числе единой охранной зоны, устанавливаются с учетом следующих требований: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а) запрещение строительства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и (или) природной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и (или) природной среды);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в) ограничение хозяйственной деятельности, необходимое для обеспечения сохранности объекта культурного наследия, в том числе запрет или ограничение на размещение рекламы, вывесок, временных построек и объектов (автостоянок, киосков, навесов);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г) сохранение градостроительных (планировочных, типологических, масштабных) характеристик историко-градостроительной и природной среды, в том числе всех исторически ценных градоформирующих объектов;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сохранности охраняемого природного ландшафта;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историческом и ландшафтном окружении.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10. Режим использования земель и требования к градостроительным регламентам в границах зоны регулирования застройки и хозяйственной деятельности, в том числе единой зоны регулирования застройки и хозяйственной деятельности, устанавливаются с учетом следующих требований: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а) ограничение строительства, необходимое для обеспечения сохранности объекта культурного наследия в его исторической среде, в том числе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б) 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в) обеспечение визуального восприятия объекта культурного наследия в его историко-</w:t>
      </w:r>
      <w:r>
        <w:lastRenderedPageBreak/>
        <w:t>градостроительной и природной среде;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ж) иные требования, необходимые для обеспечения сохранности объекта культурного наследия в его историко-градостроительной и природной среде.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11. Режим использования земель и требования к градостроительным регламентам в границах зоны охраняемого природного ландшафта, в том числе единой зоны охраняемого природного ландшафта, устанавливаются с учетом следующих требований: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gramStart"/>
      <w:r>
        <w:t>а) запрещение строительства объектов капитального строительства, ограничение хозяйственной деятельности,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 (за исключением работ по благоустройству территории и размещению малых архитектурных форм);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r>
        <w:t>б) сохранение качества окружающей среды, необходимого для обеспечения сохранности и восстановления (регенерации) охраняемого природного ландшафта;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в)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г)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иные требования, необходимые для сохранения и восстановления (регенерации) охраняемого природного ландшафта.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12. Проект зон охраны объекта культурного наследия, проект объединенной зоны охраны объектов культурного наследия представляются в соответствующий орган государственной власти вместе с обосновывающими материалами и </w:t>
      </w:r>
      <w:hyperlink r:id="rId14">
        <w:r>
          <w:rPr>
            <w:color w:val="0000FF"/>
          </w:rPr>
          <w:t>заключением</w:t>
        </w:r>
      </w:hyperlink>
      <w:r>
        <w:t xml:space="preserve"> государственной историко-культурной экспертизы, а также с результатами общественного обсуждения.</w:t>
      </w:r>
    </w:p>
    <w:p w:rsidR="008B6453" w:rsidRDefault="008B6453">
      <w:pPr>
        <w:pStyle w:val="ConsPlusNormal"/>
        <w:spacing w:before="220"/>
        <w:ind w:firstLine="540"/>
        <w:jc w:val="both"/>
      </w:pPr>
      <w:bookmarkStart w:id="2" w:name="P85"/>
      <w:bookmarkEnd w:id="2"/>
      <w:r>
        <w:t xml:space="preserve">13. </w:t>
      </w:r>
      <w:proofErr w:type="gramStart"/>
      <w:r>
        <w:t>На основании проекта зон охраны (объединенной зоны охраны) объекта культурного наследия федерального значения, признанного особо ценным объектом культурного наследия народов Российской Федерации или включенного в Список всемирного наследия, Министерство культуры Российской Федерации по согласованию с Министерством строительства и жилищно-коммунального хозяйства Российской Федерации при наличии положительного заключения государственной историко-культурной экспертизы и заключения соответствующего органа исполнительной власти субъекта Российской Федерации, уполномоченного в</w:t>
      </w:r>
      <w:proofErr w:type="gramEnd"/>
      <w:r>
        <w:t xml:space="preserve"> области государственной охраны объектов культурного наследия, предусмотренного </w:t>
      </w:r>
      <w:hyperlink r:id="rId15">
        <w:r>
          <w:rPr>
            <w:color w:val="0000FF"/>
          </w:rPr>
          <w:t>пунктом 3 статьи 34</w:t>
        </w:r>
      </w:hyperlink>
      <w:r>
        <w:t xml:space="preserve"> Федерального закона "Об объектах культурного наследия (памятниках истории и культуры) народов Российской Федерации", утверждает своим правовым актом границы зон охраны соответствующего объекта культурного наследия, а также режимы использования земель и </w:t>
      </w:r>
      <w:r>
        <w:lastRenderedPageBreak/>
        <w:t>требования к градостроительным регламентам в границах данных зон.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При этом границы зон охраны объекта культурного наследия, а также режим использования земель и требования к градостроительным регламентам в границах данных зон в случае их нахождения на территории национального парка подлежат согласованию с Министерством природных ресурсов и экологии Российской Федерации.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На основании проекта зон охраны объекта культурного наследия федерального значения, проекта объединенной зоны охраны объектов культурного наследия с учетом наличия положительного заключения государственной историко-культурной экспертизы соответствующий орган государственной власти субъекта Российской Федерации утверждает правовым актом, согласованным с Министерством культуры Российской Федерации, границы зон охраны объекта культурного наследия (за исключением границ зон охраны особо ценного объекта культурного наследия народов Российской Федерации</w:t>
      </w:r>
      <w:proofErr w:type="gramEnd"/>
      <w:r>
        <w:t xml:space="preserve"> или объекта культурного наследия, включенного в Список всемирного наследия), режимы использования земель и требования к градостроительным регламентам в границах данных зон.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В целях согласования с Министерством </w:t>
      </w:r>
      <w:proofErr w:type="gramStart"/>
      <w:r>
        <w:t>культуры Российской Федерации границ зон охраны объекта культурного</w:t>
      </w:r>
      <w:proofErr w:type="gramEnd"/>
      <w:r>
        <w:t xml:space="preserve"> наследия, режимов использования земель и требований к градостроительным регламентам в границах данных зон орган исполнительной власти субъекта Российской Федерации, уполномоченный в области государственной охраны объектов культурного наследия, представляет в Министерство культуры Российской Федерации: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проект правового акта об утверждении границ зон охраны объектов культурного наследия, режимов использования земель и требований к градостроительным регламентам в указанных границах;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проект зон охраны объекта культурного наследия;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сведения о результатах рассмотрения проектов, указанных в абзаце первом настоящего пункта, в органе исполнительной власти субъекта Российской Федерации, уполномоченном в области государственной охраны объектов культурного наследия;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заключение государственной историко-культурной экспертизы.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На основании проекта зон охраны объекта культурного наследия регионального или местного (муниципального) значения с учетом наличия положительного заключения государственной историко-культурной экспертизы границы зон охраны соответствующего объекта культурного наследия, режимы использования земель и требования к градостроительным регламентам в границах данных зон утверждаются правовым актом органа государственной власти субъекта Российской Федерации в порядке, установленном законом субъекта Российской Федерации, на территории которого расположен</w:t>
      </w:r>
      <w:proofErr w:type="gramEnd"/>
      <w:r>
        <w:t xml:space="preserve"> данный объект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16. Сведения о границах зон охраны объекта культурного наследия, объединенной зоны охраны объектов культурного наследия должны содержать текстовое и графическое описания </w:t>
      </w:r>
      <w:proofErr w:type="gramStart"/>
      <w:r>
        <w:t>местоположения границ зон охраны объекта культурного</w:t>
      </w:r>
      <w:proofErr w:type="gramEnd"/>
      <w:r>
        <w:t xml:space="preserve"> наследия (в виде карты (схемы) границ), перечень координат характерных точек этих границ в системе координат, установленной для ведения государственного кадастра недвижимости.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Сведения о границах зон охраны объекта культурного наследия, об ограничениях использования объекта недвижимого имущества, находящегося в указанных границах,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недвижимости. Отсутствие в государственном кадастре недвижимости сведений, указанных в настоящем пункте, не является основанием для несоблюдения требований к осуществлению деятельности в границах зон охраны объектов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lastRenderedPageBreak/>
        <w:t xml:space="preserve">17. </w:t>
      </w:r>
      <w:proofErr w:type="gramStart"/>
      <w:r>
        <w:t>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направляет в течение 7 дней с даты вступления в силу решения об установлении зон охраны объекта культурного наследия копию указанного решения в соответствующий орган местного самоуправления муниципального округа, городского округа или муниципального района, на территории</w:t>
      </w:r>
      <w:proofErr w:type="gramEnd"/>
      <w:r>
        <w:t xml:space="preserve"> которого расположены зоны, предусмотренные указанным решением, для размещения в информационной системе обеспечения градостроительной деятельности.</w:t>
      </w:r>
    </w:p>
    <w:p w:rsidR="008B6453" w:rsidRDefault="008B6453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20.10.2021 N 1792)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Орган государственной власти, утвердивший границы зон охраны объекта культурного наследия (объединенной зоны охраны), режимы использования земель и требования к градостроительным регламентам в границах данных зон, осуществляет в соответствии с правилами организации документооборота учет и хранение всех полученных документов и материалов, связанных с установлением зон.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Информация об утвержденных границах зон охраны объекта культурного наследия (объединенной зоны охраны), режимах использования земель и требованиях к градостроительным регламентам в границах данных зон в обязательном порядке размещается органом государственной власти, утвердившим границы зон охраны объекта культурного наследия (объединенной зоны охраны), в федеральной государственной </w:t>
      </w:r>
      <w:hyperlink r:id="rId17">
        <w:r>
          <w:rPr>
            <w:color w:val="0000FF"/>
          </w:rPr>
          <w:t>информационной системе</w:t>
        </w:r>
      </w:hyperlink>
      <w:r>
        <w:t xml:space="preserve"> территориального планирования, а также направляется им в орган кадастрового учета для внесения в государственный</w:t>
      </w:r>
      <w:proofErr w:type="gramEnd"/>
      <w:r>
        <w:t xml:space="preserve"> кадастр недвижимости.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Утвержденные границы зон охраны объекта культурного наследия (объединенной зоны охраны),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планирования, правилах землепользования и застройки, документации по планировке территории (в случае необходимости в указанные документы вносятся изменения в установленном порядке).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19. При отнесении объекта недвижимого имущества, расположенного в пределах территорий объединенной зоны охраны объектов культурного наследия, к памятникам истории и </w:t>
      </w:r>
      <w:proofErr w:type="gramStart"/>
      <w:r>
        <w:t>культуры</w:t>
      </w:r>
      <w:proofErr w:type="gramEnd"/>
      <w:r>
        <w:t xml:space="preserve"> ранее утвержденные границы зон охраны объекта культурного наследия, режимы использования земель и градостроительные регламенты в границах данных зон подлежат необходимому уточнению в порядке, установленном </w:t>
      </w:r>
      <w:hyperlink w:anchor="P105">
        <w:r>
          <w:rPr>
            <w:color w:val="0000FF"/>
          </w:rPr>
          <w:t>пунктом 21</w:t>
        </w:r>
      </w:hyperlink>
      <w:r>
        <w:t xml:space="preserve"> настоящего Положения.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Расположенные в пределах территорий зон охраны объектов культурного наследия объекты капитального строительства, предельные параметры которых не соответствуют режимам использования земель или градостроительным регламентам, установленным в границах данных зон, используются в соответствии с этими режимами использования земель и градостроительными регламентами с даты вступления в силу акта органа государственной власти об утверждении зон охраны объектов культурного наследия, предусматривающего установление таких режимов использования</w:t>
      </w:r>
      <w:proofErr w:type="gramEnd"/>
      <w:r>
        <w:t xml:space="preserve"> земель и градостроительных регламентов.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Реконструкция указанных объектов капитального строительства и их частей может осуществляться только путем приведения таких объектов в соответствие с режимами использования земель и градостроительными регламентами, установленными в границах зон охраны объекта культурного наследия, или путем уменьшения их несоответствия установленным предельным параметрам разрешенного строительства.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gramStart"/>
      <w:r>
        <w:t>Режимы использования земель и требования к градостроительным регламентам в границах зон охраны объекта культурного наследия не применяются к правоотношениям, связанным со строительством и реконструкцией объектов капитального строительства, возникшим на основании разрешений на строительство, которые выданы в установленном порядке до вступления в силу правового акта об утверждении зон охраны объекта культурного наследия.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bookmarkStart w:id="3" w:name="P105"/>
      <w:bookmarkEnd w:id="3"/>
      <w:r>
        <w:lastRenderedPageBreak/>
        <w:t>21. Изменение зон охраны объекта культурного наследия, в том числе их границ, режимов использования земель и градостроительных регламентов в границах данных зон, осуществляется путем разработки нового проекта зон охраны объекта культурного наследия (за исключением случаев исправления технической ошибки) в порядке, установленном настоящим Положением.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Изменение объединенной зоны охраны, в том числе ее границ, режимов использования земель и градостроительных регламентов в границах данных зон, осуществляется путем корректировки только в случае отнесения объекта недвижимого имущества, расположенного в пределах территорий объединенной зоны охраны объектов культурного наследия, к памятникам истории и культуры.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При изменении категории историко-культурного значения объекта культурного наследия сохраняются ранее утвержденные границы зон охраны этого объекта культурного наследия и действуют режимы использования земель и градостроительные регламенты в границах этих зон. При необходимости изменение зон охраны такого объекта культурного наследия и их утверждение осуществляются в порядке, установленном настоящим Положением.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22. Соблюдение режимов использования земель и градостроительных регламентов в границах зон охраны объектов культурного наследия является обязательным при осуществлении градостроительной, хозяйственной и иной деятельности. Отклонение от установленных в границах </w:t>
      </w:r>
      <w:proofErr w:type="gramStart"/>
      <w:r>
        <w:t>зон охраны объектов культурного наследия режимов использования земель</w:t>
      </w:r>
      <w:proofErr w:type="gramEnd"/>
      <w:r>
        <w:t xml:space="preserve"> и градостроительных регламентов не допускается.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>23. При исключении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Федерации, а также его перемещении решение об утверждении границ его зон охраны, режимов использования земель и требований к градостроительным регламентам в границах данных зон утрачивает силу в отношении этого объекта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proofErr w:type="gramStart"/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объединенной зоны охраны, либо его перемещении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proofErr w:type="gramStart"/>
      <w:r>
        <w:t>При исключении из единого государственного реестра объектов культурного наследия (памятников истории и культуры) народов Российской Федерации объекта культурного наследия, расположенного в границах зоны охраны другого объекта культурного наследия, перемещении объекта культурного наследия режим использования земель и градостроительный регламент, утвержденные в границах данной зоны, устанавливаются в пределах территории исключенного либо перемещенного объекта культурного наследия.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proofErr w:type="gramStart"/>
      <w:r>
        <w:t>При принятии решения об отказе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наследия, расположенный в границах зоны охраны объекта культурного наследия, в пределах территории такого выявленного объекта культурного наследия устанавливаются режим использования земель и градостроительный регламент, утвержденные в границах данной зоны.</w:t>
      </w:r>
      <w:proofErr w:type="gramEnd"/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 распространения на одну и ту же территорию в границах зон охраны объекта культурного наследия разных режимов использования земель и градостроительных регламентов на указанной территории действуют более строгие режимы использования земель и градостроительные регламенты вне зависимости от уровня и даты принятия акта органа государственной власти, утвердившего указанные режимы использования земель, требования к </w:t>
      </w:r>
      <w:r>
        <w:lastRenderedPageBreak/>
        <w:t>градостроительным регламентам и категории историко-культурного значения объекта</w:t>
      </w:r>
      <w:proofErr w:type="gramEnd"/>
      <w:r>
        <w:t xml:space="preserve"> культурного наследия.</w:t>
      </w:r>
    </w:p>
    <w:p w:rsidR="008B6453" w:rsidRDefault="008B6453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Копии актов органа государственной власти субъекта Российской Федерации об утверждении зон охраны объектов культурного наследия федерального значения, объединенной зоны охраны объектов культурного наследия, включая текстовое и графическое приложения к ним, направляются в Министерство культуры Российской Федерации в 15-дневный срок с даты их вступления в силу.</w:t>
      </w:r>
      <w:proofErr w:type="gramEnd"/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ind w:firstLine="540"/>
        <w:jc w:val="both"/>
      </w:pPr>
    </w:p>
    <w:p w:rsidR="008B6453" w:rsidRDefault="008B645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1A3" w:rsidRDefault="008B6453"/>
    <w:sectPr w:rsidR="00EB51A3" w:rsidSect="00DD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453"/>
    <w:rsid w:val="00153DDB"/>
    <w:rsid w:val="001914DF"/>
    <w:rsid w:val="00423B21"/>
    <w:rsid w:val="00546B39"/>
    <w:rsid w:val="00772D95"/>
    <w:rsid w:val="007A790F"/>
    <w:rsid w:val="008575D3"/>
    <w:rsid w:val="008B6453"/>
    <w:rsid w:val="00A51799"/>
    <w:rsid w:val="00AB0314"/>
    <w:rsid w:val="00B67104"/>
    <w:rsid w:val="00BA0E10"/>
    <w:rsid w:val="00D75C33"/>
    <w:rsid w:val="00F0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645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79357&amp;dst=100402" TargetMode="External"/><Relationship Id="rId13" Type="http://schemas.openxmlformats.org/officeDocument/2006/relationships/hyperlink" Target="https://login.consultant.ru/link/?req=doc&amp;base=RZB&amp;n=450837&amp;dst=10058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180442&amp;dst=100161" TargetMode="External"/><Relationship Id="rId12" Type="http://schemas.openxmlformats.org/officeDocument/2006/relationships/hyperlink" Target="https://login.consultant.ru/link/?req=doc&amp;base=RZB&amp;n=465787&amp;dst=73" TargetMode="External"/><Relationship Id="rId17" Type="http://schemas.openxmlformats.org/officeDocument/2006/relationships/hyperlink" Target="https://login.consultant.ru/link/?req=doc&amp;base=RZB&amp;n=450837&amp;dst=2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99182&amp;dst=1000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185486" TargetMode="External"/><Relationship Id="rId11" Type="http://schemas.openxmlformats.org/officeDocument/2006/relationships/hyperlink" Target="https://login.consultant.ru/link/?req=doc&amp;base=RZB&amp;n=399182&amp;dst=100010" TargetMode="External"/><Relationship Id="rId5" Type="http://schemas.openxmlformats.org/officeDocument/2006/relationships/hyperlink" Target="https://login.consultant.ru/link/?req=doc&amp;base=RZB&amp;n=460118&amp;dst=100223" TargetMode="External"/><Relationship Id="rId15" Type="http://schemas.openxmlformats.org/officeDocument/2006/relationships/hyperlink" Target="https://login.consultant.ru/link/?req=doc&amp;base=RZB&amp;n=460118&amp;dst=589" TargetMode="External"/><Relationship Id="rId10" Type="http://schemas.openxmlformats.org/officeDocument/2006/relationships/hyperlink" Target="https://login.consultant.ru/link/?req=doc&amp;base=RZB&amp;n=183547&amp;dst=10002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login.consultant.ru/link/?req=doc&amp;base=RZB&amp;n=399182&amp;dst=100010" TargetMode="External"/><Relationship Id="rId9" Type="http://schemas.openxmlformats.org/officeDocument/2006/relationships/hyperlink" Target="https://login.consultant.ru/link/?req=doc&amp;base=RZB&amp;n=105604" TargetMode="External"/><Relationship Id="rId14" Type="http://schemas.openxmlformats.org/officeDocument/2006/relationships/hyperlink" Target="https://login.consultant.ru/link/?req=doc&amp;base=RZB&amp;n=460118&amp;dst=10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4195</Words>
  <Characters>23915</Characters>
  <Application>Microsoft Office Word</Application>
  <DocSecurity>0</DocSecurity>
  <Lines>199</Lines>
  <Paragraphs>56</Paragraphs>
  <ScaleCrop>false</ScaleCrop>
  <Company/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2024-01-11T10:36:00Z</dcterms:created>
  <dcterms:modified xsi:type="dcterms:W3CDTF">2024-01-11T10:37:00Z</dcterms:modified>
</cp:coreProperties>
</file>