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4" w:rsidRDefault="004669D4">
      <w:pPr>
        <w:pStyle w:val="ConsPlusTitle"/>
        <w:jc w:val="center"/>
      </w:pPr>
      <w:r>
        <w:t>МИНИСТЕРСТВО КУЛЬТУРЫ РОССИЙСКОЙ ФЕДЕРАЦИИ</w:t>
      </w:r>
    </w:p>
    <w:p w:rsidR="004669D4" w:rsidRDefault="004669D4">
      <w:pPr>
        <w:pStyle w:val="ConsPlusTitle"/>
        <w:jc w:val="center"/>
      </w:pPr>
    </w:p>
    <w:p w:rsidR="004669D4" w:rsidRDefault="004669D4">
      <w:pPr>
        <w:pStyle w:val="ConsPlusTitle"/>
        <w:jc w:val="center"/>
      </w:pPr>
      <w:r>
        <w:t>ПРИКАЗ</w:t>
      </w:r>
    </w:p>
    <w:p w:rsidR="004669D4" w:rsidRDefault="004669D4">
      <w:pPr>
        <w:pStyle w:val="ConsPlusTitle"/>
        <w:jc w:val="center"/>
      </w:pPr>
      <w:r>
        <w:t>от 4 июня 2015 г. N 1745</w:t>
      </w:r>
    </w:p>
    <w:p w:rsidR="004669D4" w:rsidRDefault="004669D4">
      <w:pPr>
        <w:pStyle w:val="ConsPlusTitle"/>
        <w:jc w:val="center"/>
      </w:pPr>
    </w:p>
    <w:p w:rsidR="004669D4" w:rsidRDefault="004669D4">
      <w:pPr>
        <w:pStyle w:val="ConsPlusTitle"/>
        <w:jc w:val="center"/>
      </w:pPr>
      <w:r>
        <w:t>ОБ УТВЕРЖДЕНИИ ТРЕБОВАНИЙ</w:t>
      </w:r>
    </w:p>
    <w:p w:rsidR="004669D4" w:rsidRDefault="004669D4">
      <w:pPr>
        <w:pStyle w:val="ConsPlusTitle"/>
        <w:jc w:val="center"/>
      </w:pPr>
      <w:r>
        <w:t>К СОСТАВЛЕНИЮ ПРОЕКТОВ ГРАНИЦ ТЕРРИТОРИЙ ОБЪЕКТОВ</w:t>
      </w:r>
    </w:p>
    <w:p w:rsidR="004669D4" w:rsidRDefault="004669D4">
      <w:pPr>
        <w:pStyle w:val="ConsPlusTitle"/>
        <w:jc w:val="center"/>
      </w:pPr>
      <w:r>
        <w:t>КУЛЬТУРНОГО НАСЛЕДИЯ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4 статьи 3.1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</w:t>
      </w:r>
      <w:proofErr w:type="gramEnd"/>
      <w:r>
        <w:t xml:space="preserve"> </w:t>
      </w:r>
      <w:proofErr w:type="gramStart"/>
      <w:r>
        <w:t>2006, N 1, ст. 10; N 52 (ч. I), ст. 5498; 2007, N 1 (ч. I), ст. 21; N 27, ст. 3213; N 43, ст. 5084; N 46, ст. 5554; 2008, N 20, ст. 2251; N 29 (ч. I), ст. 3418; N 30 (ч. II), ст. 3616; 2009, N 51, ст. 6150;</w:t>
      </w:r>
      <w:proofErr w:type="gramEnd"/>
      <w:r>
        <w:t xml:space="preserve"> </w:t>
      </w:r>
      <w:proofErr w:type="gramStart"/>
      <w:r>
        <w:t>2010, N 43, ст. 5450; N 49, ст. 6424; N 51 (ч. III), ст. 6810; 2011, N 30 (ч. I), ст. 4563; N 45, ст. 6331; N 47, ст. 6606; N 49 (ч. I), ст. 7015, ст. 7026; 2012, N 31, ст. 4322; N 47, ст. 6390; N 50 (ч. V), ст. 6960;</w:t>
      </w:r>
      <w:proofErr w:type="gramEnd"/>
      <w:r>
        <w:t xml:space="preserve"> 2013, N 17, ст. 2030; N 19, ст. 2331; N 30 (ч. I), ст. 4078; 2014, N 43, ст. 5799; N 49 (ч. VI), ст. 6928; 2015, N 10, ст. 1420) приказываю: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1. Утвердить требования к составлению </w:t>
      </w:r>
      <w:proofErr w:type="gramStart"/>
      <w:r>
        <w:t>проектов границ территорий объектов культурного наследия</w:t>
      </w:r>
      <w:proofErr w:type="gramEnd"/>
      <w:r>
        <w:t xml:space="preserve"> согласно </w:t>
      </w:r>
      <w:hyperlink w:anchor="P29">
        <w:r>
          <w:rPr>
            <w:color w:val="0000FF"/>
          </w:rPr>
          <w:t>приложению</w:t>
        </w:r>
      </w:hyperlink>
      <w:r>
        <w:t>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Г.У. </w:t>
      </w:r>
      <w:proofErr w:type="spellStart"/>
      <w:r>
        <w:t>Пирумова</w:t>
      </w:r>
      <w:proofErr w:type="spellEnd"/>
      <w:r>
        <w:t>.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right"/>
      </w:pPr>
      <w:r>
        <w:t>Министр</w:t>
      </w:r>
    </w:p>
    <w:p w:rsidR="004669D4" w:rsidRDefault="004669D4">
      <w:pPr>
        <w:pStyle w:val="ConsPlusNormal"/>
        <w:jc w:val="right"/>
      </w:pPr>
      <w:r>
        <w:t>В.Р.МЕДИНСКИЙ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right"/>
        <w:outlineLvl w:val="0"/>
      </w:pPr>
      <w:r>
        <w:t>Приложение</w:t>
      </w:r>
    </w:p>
    <w:p w:rsidR="004669D4" w:rsidRDefault="004669D4">
      <w:pPr>
        <w:pStyle w:val="ConsPlusNormal"/>
        <w:jc w:val="right"/>
      </w:pPr>
      <w:r>
        <w:t>к приказу Министерства культуры</w:t>
      </w:r>
    </w:p>
    <w:p w:rsidR="004669D4" w:rsidRDefault="004669D4">
      <w:pPr>
        <w:pStyle w:val="ConsPlusNormal"/>
        <w:jc w:val="right"/>
      </w:pPr>
      <w:r>
        <w:t>Российской Федерации</w:t>
      </w:r>
    </w:p>
    <w:p w:rsidR="004669D4" w:rsidRDefault="004669D4">
      <w:pPr>
        <w:pStyle w:val="ConsPlusNormal"/>
        <w:jc w:val="right"/>
      </w:pPr>
      <w:r>
        <w:t>от 4 июня 2015 г. N 1745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4669D4" w:rsidRDefault="004669D4">
      <w:pPr>
        <w:pStyle w:val="ConsPlusTitle"/>
        <w:jc w:val="center"/>
      </w:pPr>
      <w:r>
        <w:t>К СОСТАВЛЕНИЮ ПРОЕКТОВ ГРАНИЦ ТЕРРИТОРИЙ ОБЪЕКТОВ</w:t>
      </w:r>
    </w:p>
    <w:p w:rsidR="004669D4" w:rsidRDefault="004669D4">
      <w:pPr>
        <w:pStyle w:val="ConsPlusTitle"/>
        <w:jc w:val="center"/>
      </w:pPr>
      <w:r>
        <w:t>КУЛЬТУРНОГО НАСЛЕДИЯ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ind w:firstLine="540"/>
        <w:jc w:val="both"/>
      </w:pPr>
      <w:r>
        <w:t>1. Настоящие требования к составлению проектов границ территорий объектов культурного наследия (далее - Требования) определяют состав документации, необходимой для утверждения границ территорий объектов культурного наследия органами исполнительной власти, осуществляющими функции в сфере государственной охраны объектов культурного наследия.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</w:t>
      </w:r>
      <w:hyperlink r:id="rId5">
        <w:r>
          <w:rPr>
            <w:color w:val="0000FF"/>
          </w:rPr>
          <w:t>статьей 3.1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(далее - Федеральный закон N 73-ФЗ).</w:t>
      </w:r>
      <w:proofErr w:type="gramEnd"/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2.1. Границами территории объекта культурного наследия являются линии, обозначающие </w:t>
      </w:r>
      <w:r>
        <w:lastRenderedPageBreak/>
        <w:t>территорию. Обозначение указанных линий, а также поворотных (характерных) точек границ территории объекта культурного наследия на картах (схемах) должно позволять однозначно определить границы территории объекта культурного наследия.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3. Разработка </w:t>
      </w:r>
      <w:proofErr w:type="gramStart"/>
      <w:r>
        <w:t>проекта границ территории объекта культурного наследия</w:t>
      </w:r>
      <w:proofErr w:type="gramEnd"/>
      <w:r>
        <w:t xml:space="preserve"> осуществляется физическими и/или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3.1. Границы территории объекта археологического наследия определяются на основании археологических полевых работ.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4. Разработка </w:t>
      </w:r>
      <w:proofErr w:type="gramStart"/>
      <w:r>
        <w:t>проекта границ территории объекта культурного наследия</w:t>
      </w:r>
      <w:proofErr w:type="gramEnd"/>
      <w:r>
        <w:t xml:space="preserve"> включается в соответствующие федеральные и региональные целевые программы сохранения, использования, популяризации и государственной охраны объектов культурного наследия.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5. Проект границ территории объекта культурного наследия представляет собой документацию в графической в виде карт (схем) и текстовой форме, а также включает материалы по их обоснованию и утверждению.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5.1. Материалы по обоснованию </w:t>
      </w:r>
      <w:proofErr w:type="gramStart"/>
      <w:r>
        <w:t>проекта границ территории объекта культурного наследия</w:t>
      </w:r>
      <w:proofErr w:type="gramEnd"/>
      <w:r>
        <w:t xml:space="preserve"> формируются по результатам проведенных историко-культурных исследований и могут включать: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1) материалы ранее разработанных проектов границ территорий объектов культурного наследия, в отношении которых проведены историко-культурные исследования;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2) сведения об объектах культурного наследия, выявленных объектах культурного наследия и объектах, обладающих признаками объектов культурного наследия, расположенных в границах исследуемой территории;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3) ситуационные планы землепользования с указанием границ современного землепользования;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4) особенности сложившейся структуры землепользования и современной градостроительной ситуации;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5) сведения о существующих зданиях, строениях, инженерных сооружениях и других объектах капитального и временного строительства в соответствии;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6) сведения о существующих природных объектах и территориях (водоемы, холмы, овраги, зеленые насаждения), а также иных природных объектах;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7) иные материалы, необходимые для обоснования </w:t>
      </w:r>
      <w:proofErr w:type="gramStart"/>
      <w:r>
        <w:t>проекта границ территории объекта культурного наследия</w:t>
      </w:r>
      <w:proofErr w:type="gramEnd"/>
      <w:r>
        <w:t>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5.2. Материалы для утверждения </w:t>
      </w:r>
      <w:proofErr w:type="gramStart"/>
      <w:r>
        <w:t>проектов границ территорий объектов культурного наследия</w:t>
      </w:r>
      <w:proofErr w:type="gramEnd"/>
      <w:r>
        <w:t xml:space="preserve"> включают: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1) текстовое описание границ территории объекта культурного наследия;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2) карту (схему) границ территории объекта культурного наследия, включая схему разбивки листов;</w:t>
      </w:r>
    </w:p>
    <w:p w:rsidR="004669D4" w:rsidRDefault="00466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6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D4" w:rsidRDefault="00466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D4" w:rsidRDefault="00466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9D4" w:rsidRDefault="004669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669D4" w:rsidRDefault="004669D4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закон от 24.07.2007 N 221-ФЗ, с этого же срока действует </w:t>
            </w:r>
            <w:r>
              <w:rPr>
                <w:color w:val="392C69"/>
              </w:rPr>
              <w:lastRenderedPageBreak/>
              <w:t xml:space="preserve">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13.07.2015 N 218-ФЗ.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D4" w:rsidRDefault="004669D4">
            <w:pPr>
              <w:pStyle w:val="ConsPlusNormal"/>
            </w:pPr>
          </w:p>
        </w:tc>
      </w:tr>
    </w:tbl>
    <w:p w:rsidR="004669D4" w:rsidRDefault="004669D4">
      <w:pPr>
        <w:pStyle w:val="ConsPlusNormal"/>
        <w:spacing w:before="280"/>
        <w:ind w:firstLine="540"/>
        <w:jc w:val="both"/>
      </w:pPr>
      <w:r>
        <w:lastRenderedPageBreak/>
        <w:t xml:space="preserve">3) перечень координат поворотных (характерных) точек границ территории объекта культурного наследия в системе координат, установленной для ведения государственного кадастра недвижимости. </w:t>
      </w:r>
      <w:proofErr w:type="gramStart"/>
      <w:r>
        <w:t xml:space="preserve">В случаях,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 (Собрание законодательства Российской Федерации, 2008, N 30 (ч. I), ст. 3597; N 30 (ч. II), ст. 3616; 2009, N 1, ст. 19; N 19, ст. 2283; N 29, ст. 3582; N 52 (I ч.), ст. 6410;</w:t>
      </w:r>
      <w:proofErr w:type="gramEnd"/>
      <w:r>
        <w:t xml:space="preserve"> </w:t>
      </w:r>
      <w:proofErr w:type="gramStart"/>
      <w:r>
        <w:t>N 52 (I ч.), ст. 6419; 2011, N 1, ст. 47; N 23, ст. 3269; N 27, ст. 3880; N 30 (ч. I), ст. 4563; N 30 (ч. I), ст. 4594; N 30 (ч. I), ст. 4605; N 49 (ч. I), ст. 7024; N 49 (ч. V), ст. 7061; N 50, ст. 7365;</w:t>
      </w:r>
      <w:proofErr w:type="gramEnd"/>
      <w:r>
        <w:t xml:space="preserve"> </w:t>
      </w:r>
      <w:proofErr w:type="gramStart"/>
      <w:r>
        <w:t>2012, N 31, ст. 4322; 2013, N 14, ст. 1651; N 23, ст. 2866; N 27, ст. 3477; N 30 (ч. I), ст. 4083; 2014, N 30 (ч. I), ст. 4218; N 30 (ч. I), ст. 4211; N 43, ст. 5799; N 43, ст. 5802; N 45, ст. 6145; N 52 (ч. I), ст. 7558;</w:t>
      </w:r>
      <w:proofErr w:type="gramEnd"/>
      <w:r>
        <w:t xml:space="preserve"> 2015, N 1 (ч. I), ст. 39), могут применяться определенные в отношении кадастровых округов местные системы координат;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4) режим использования территории объекта культурного наследия.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6. Границы территории объекта культурного наследия могут не совпадать с границами земельных участков, территориальных зон, административными границами, а также границами охранных и защитных зон.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6.1. В границах территории объекта культурного наследия могут находиться земли, в отношении которых не проведен государственный кадастровый учет (</w:t>
      </w:r>
      <w:hyperlink r:id="rId9">
        <w:r>
          <w:rPr>
            <w:color w:val="0000FF"/>
          </w:rPr>
          <w:t>пункт 2 статьи 3.1</w:t>
        </w:r>
      </w:hyperlink>
      <w:r>
        <w:t xml:space="preserve"> Федерального закона N 73-ФЗ).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7. Разработанный проект границ территории объекта культурного наследия представляется в 2 экземплярах на рассмотрение в соответствующий орган исполнительной власти, осуществляющий полномочия в сфере государственной охраны культурного наследия указанного объекта.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8. По результатам рассмотрения представленных материалов орган исполнительной власти принимает решение о разработке нормативно-правового акта об утверждении границ территории объекта культурного наследия или в случае наличия замечаний к представленным материалам направляет их перечень заявителю, представившему указанные материалы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73-ФЗ.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9. Нормативно-правовой акт об утверждении границ территории объекта культурного наследия содержит текстовое и графическое (карта (схема)) описания местоположения границ объекта культурного наследия, перечень координат поворотных (характерных) точек и режим использования его территории.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10. Орган исполнительной власти, утвердивший границы территории объекта культурного наследия и режим ее использования,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73-ФЗ,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границ территории.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11. В случае принятия нормативно-правового акта об утверждении границ территории объекта культурного наследия орган исполнительной власти направляет 1 экземпляр разработанного </w:t>
      </w:r>
      <w:proofErr w:type="gramStart"/>
      <w:r>
        <w:t>проекта границ территории объекта культурного наследия</w:t>
      </w:r>
      <w:proofErr w:type="gramEnd"/>
      <w:r>
        <w:t xml:space="preserve"> заявителю.</w:t>
      </w:r>
    </w:p>
    <w:p w:rsidR="004669D4" w:rsidRDefault="004669D4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12. Сведения о границах территории объекта культурного наследия и режиме ее использования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12.1. Отсутствие в государственном кадастре недвижимости сведений, указанных в </w:t>
      </w:r>
      <w:hyperlink w:anchor="P62">
        <w:r>
          <w:rPr>
            <w:color w:val="0000FF"/>
          </w:rPr>
          <w:t>пункте 12</w:t>
        </w:r>
      </w:hyperlink>
      <w:r>
        <w:t xml:space="preserve"> настоящих Требований, не является основанием для несоблюдения требований к </w:t>
      </w:r>
      <w:r>
        <w:lastRenderedPageBreak/>
        <w:t>осуществлению деятельности в границах территории объектов культурного наследия.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Информация об утвержденных границах территории объекта культурного наследия и режиме ее использования земель размещается в федеральной государственной информационной системе территориального планирования, а также направляется для внесения сведений в единый государственный реестр объектов культурного наследия (памятников истории и культуры) народов Российской Федерации (далее - Реестр) и государственный кадастр недвижимости органом исполнительной власти, принявшим решение об утверждении указанных границ.</w:t>
      </w:r>
      <w:proofErr w:type="gramEnd"/>
    </w:p>
    <w:p w:rsidR="004669D4" w:rsidRDefault="004669D4">
      <w:pPr>
        <w:pStyle w:val="ConsPlusNormal"/>
        <w:spacing w:before="220"/>
        <w:ind w:firstLine="540"/>
        <w:jc w:val="both"/>
      </w:pPr>
      <w:r>
        <w:t>13.1. Утвержденные границы территории объекта культурного наследия, режим ее использования учитываются и отображаются в документах территориального планирования, правилах землепользования и застройки, документации по планировке территории, в которые вносятся изменения в установленном порядке.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14. Соблюдение </w:t>
      </w:r>
      <w:proofErr w:type="gramStart"/>
      <w:r>
        <w:t>режима использования территории объекта культурного наследия</w:t>
      </w:r>
      <w:proofErr w:type="gramEnd"/>
      <w:r>
        <w:t xml:space="preserve"> является обязательным при осуществлении строительной, хозяйственной и иной деятельности на его территории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73-ФЗ.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>15. При исключении объекта культурного наследия из Реестра и/или при перемещении объекта культурного наследия нормативно-правовой акт об утверждении границ территории объекта культурного наследия и режиме ее использования признается утратившим силу.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15.1. </w:t>
      </w:r>
      <w:proofErr w:type="gramStart"/>
      <w:r>
        <w:t>В случае принятия решения об отказе во включении выявленного объекта культурного наследия в Реестр в качестве</w:t>
      </w:r>
      <w:proofErr w:type="gramEnd"/>
      <w:r>
        <w:t xml:space="preserve"> объекта культурного наследия федерального, регионального или местного (муниципального) значения соответствующий орган исполнительной власти принимает решение об исключении такого объекта из реестра выявленных объектов культурного наследия и отмене границ его территории.</w:t>
      </w:r>
    </w:p>
    <w:p w:rsidR="004669D4" w:rsidRDefault="004669D4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16. Изменение утвержденных границ территории объекта культурного наследия осуществляется в случаях выявления документов или результатов историко-архитектурных, историко-градостроительных, архивных и археологических исследований, отсутствовавших при подготовке утвержденного </w:t>
      </w:r>
      <w:proofErr w:type="gramStart"/>
      <w:r>
        <w:t>проекта границ территории объекта культурного наследия</w:t>
      </w:r>
      <w:proofErr w:type="gramEnd"/>
      <w:r>
        <w:t xml:space="preserve"> и дающих основания для пересмотра установленных границ территории объекта культурного наследия (</w:t>
      </w:r>
      <w:hyperlink r:id="rId13">
        <w:r>
          <w:rPr>
            <w:color w:val="0000FF"/>
          </w:rPr>
          <w:t>пункт 6 статьи 3.1</w:t>
        </w:r>
      </w:hyperlink>
      <w:r>
        <w:t xml:space="preserve"> Федерального закона N 73-ФЗ).</w:t>
      </w:r>
    </w:p>
    <w:p w:rsidR="004669D4" w:rsidRDefault="004669D4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17. Изменение границ территории объекта культурного наследия осуществляется путем разработки нового проекта научно-проектной документации в составе, установленном настоящими Требованиями.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18. Орган исполнительной власти, осуществляющий полномочия по государственной охране объекта культурного наследия, в отношении которого проводится изменение его границ, на основании материалов, указанных в </w:t>
      </w:r>
      <w:hyperlink w:anchor="P69">
        <w:r>
          <w:rPr>
            <w:color w:val="0000FF"/>
          </w:rPr>
          <w:t>пунктах 16</w:t>
        </w:r>
      </w:hyperlink>
      <w:r>
        <w:t xml:space="preserve"> и </w:t>
      </w:r>
      <w:hyperlink w:anchor="P70">
        <w:r>
          <w:rPr>
            <w:color w:val="0000FF"/>
          </w:rPr>
          <w:t>17</w:t>
        </w:r>
      </w:hyperlink>
      <w:r>
        <w:t xml:space="preserve"> настоящих Требований, подготавливает проект изменений в нормативно-правовой акт об утверждении границ территории указанного объекта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73-ФЗ.</w:t>
      </w:r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исполнения переданных полномочий по государственной охране и невозможности внесения изменений в нормативно-правовой акт об утверждении границ территории объекта культурного наследия ввиду прекращения полномочий органа исполнительной власти, принявшего указанный нормативно-правовой акт, изменение границ объекта культурного наследия осуществляется путем разработки нового нормативно-правового акта уполномоченным органом исполнительной власти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N 73-ФЗ.</w:t>
      </w:r>
      <w:proofErr w:type="gramEnd"/>
    </w:p>
    <w:p w:rsidR="004669D4" w:rsidRDefault="004669D4">
      <w:pPr>
        <w:pStyle w:val="ConsPlusNormal"/>
        <w:spacing w:before="220"/>
        <w:ind w:firstLine="540"/>
        <w:jc w:val="both"/>
      </w:pPr>
      <w:r>
        <w:t xml:space="preserve">20. Орган исполнительной власти, утвердивший новые границы территории объекта культурного наследия, направляет копию указанного нормативно-правового акта в орган государственной власти, прекративший осуществление полномочий по государственной охране </w:t>
      </w:r>
      <w:r>
        <w:lastRenderedPageBreak/>
        <w:t xml:space="preserve">указанного объекта, в целях признания предыдущего нормативно-правового акта </w:t>
      </w:r>
      <w:proofErr w:type="gramStart"/>
      <w:r>
        <w:t>утратившим</w:t>
      </w:r>
      <w:proofErr w:type="gramEnd"/>
      <w:r>
        <w:t xml:space="preserve"> силу.</w:t>
      </w: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jc w:val="both"/>
      </w:pPr>
    </w:p>
    <w:p w:rsidR="004669D4" w:rsidRDefault="004669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1A3" w:rsidRDefault="004669D4"/>
    <w:sectPr w:rsidR="00EB51A3" w:rsidSect="00A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9D4"/>
    <w:rsid w:val="00153DDB"/>
    <w:rsid w:val="001914DF"/>
    <w:rsid w:val="0019411E"/>
    <w:rsid w:val="00423B21"/>
    <w:rsid w:val="004669D4"/>
    <w:rsid w:val="00546B39"/>
    <w:rsid w:val="00772D95"/>
    <w:rsid w:val="007A790F"/>
    <w:rsid w:val="008575D3"/>
    <w:rsid w:val="00A51799"/>
    <w:rsid w:val="00AB0314"/>
    <w:rsid w:val="00BA0E10"/>
    <w:rsid w:val="00D75C33"/>
    <w:rsid w:val="00F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6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69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99578&amp;dst=277" TargetMode="External"/><Relationship Id="rId13" Type="http://schemas.openxmlformats.org/officeDocument/2006/relationships/hyperlink" Target="https://login.consultant.ru/link/?req=doc&amp;base=RZB&amp;n=452990&amp;dst=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2774&amp;dst=100945" TargetMode="External"/><Relationship Id="rId12" Type="http://schemas.openxmlformats.org/officeDocument/2006/relationships/hyperlink" Target="https://login.consultant.ru/link/?req=doc&amp;base=RZB&amp;n=4529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488&amp;dst=100372" TargetMode="External"/><Relationship Id="rId11" Type="http://schemas.openxmlformats.org/officeDocument/2006/relationships/hyperlink" Target="https://login.consultant.ru/link/?req=doc&amp;base=RZB&amp;n=452990" TargetMode="External"/><Relationship Id="rId5" Type="http://schemas.openxmlformats.org/officeDocument/2006/relationships/hyperlink" Target="https://login.consultant.ru/link/?req=doc&amp;base=RZB&amp;n=452990&amp;dst=273" TargetMode="External"/><Relationship Id="rId15" Type="http://schemas.openxmlformats.org/officeDocument/2006/relationships/hyperlink" Target="https://login.consultant.ru/link/?req=doc&amp;base=RZB&amp;n=452990" TargetMode="External"/><Relationship Id="rId10" Type="http://schemas.openxmlformats.org/officeDocument/2006/relationships/hyperlink" Target="https://login.consultant.ru/link/?req=doc&amp;base=RZB&amp;n=452990" TargetMode="External"/><Relationship Id="rId4" Type="http://schemas.openxmlformats.org/officeDocument/2006/relationships/hyperlink" Target="https://login.consultant.ru/link/?req=doc&amp;base=RZB&amp;n=452990&amp;dst=281" TargetMode="External"/><Relationship Id="rId9" Type="http://schemas.openxmlformats.org/officeDocument/2006/relationships/hyperlink" Target="https://login.consultant.ru/link/?req=doc&amp;base=RZB&amp;n=452990&amp;dst=275" TargetMode="External"/><Relationship Id="rId14" Type="http://schemas.openxmlformats.org/officeDocument/2006/relationships/hyperlink" Target="https://login.consultant.ru/link/?req=doc&amp;base=RZB&amp;n=45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2024-01-12T03:01:00Z</dcterms:created>
  <dcterms:modified xsi:type="dcterms:W3CDTF">2024-01-12T03:02:00Z</dcterms:modified>
</cp:coreProperties>
</file>