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A76B" w14:textId="77777777" w:rsidR="00B2010D" w:rsidRDefault="00B2010D" w:rsidP="00B2010D">
      <w:pPr>
        <w:pStyle w:val="a3"/>
        <w:shd w:val="clear" w:color="auto" w:fill="FFFFFF"/>
        <w:rPr>
          <w:rFonts w:ascii="Roboto" w:hAnsi="Roboto" w:cs="Helvetica"/>
          <w:color w:val="020C22"/>
          <w:sz w:val="23"/>
          <w:szCs w:val="23"/>
        </w:rPr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2010D" w14:paraId="6943C5D0" w14:textId="77777777" w:rsidTr="00207EB1">
        <w:tc>
          <w:tcPr>
            <w:tcW w:w="3651" w:type="dxa"/>
          </w:tcPr>
          <w:p w14:paraId="38209102" w14:textId="77777777" w:rsidR="00B2010D" w:rsidRPr="00B2010D" w:rsidRDefault="00B2010D" w:rsidP="00B2010D">
            <w:pPr>
              <w:pStyle w:val="a3"/>
              <w:shd w:val="clear" w:color="auto" w:fill="FFFFFF"/>
              <w:spacing w:after="0"/>
              <w:jc w:val="both"/>
              <w:rPr>
                <w:color w:val="020C22"/>
                <w:sz w:val="23"/>
                <w:szCs w:val="23"/>
              </w:rPr>
            </w:pPr>
            <w:r w:rsidRPr="00B2010D">
              <w:rPr>
                <w:color w:val="020C22"/>
                <w:sz w:val="23"/>
                <w:szCs w:val="23"/>
              </w:rPr>
              <w:t>УТВЕ</w:t>
            </w:r>
            <w:r w:rsidR="00C26088">
              <w:rPr>
                <w:color w:val="020C22"/>
                <w:sz w:val="23"/>
                <w:szCs w:val="23"/>
              </w:rPr>
              <w:t>Р</w:t>
            </w:r>
            <w:r w:rsidRPr="00B2010D">
              <w:rPr>
                <w:color w:val="020C22"/>
                <w:sz w:val="23"/>
                <w:szCs w:val="23"/>
              </w:rPr>
              <w:t xml:space="preserve">ЖДЕН </w:t>
            </w:r>
          </w:p>
          <w:p w14:paraId="5467CB19" w14:textId="77777777" w:rsidR="00B2010D" w:rsidRPr="00B2010D" w:rsidRDefault="00B2010D" w:rsidP="00B2010D">
            <w:pPr>
              <w:pStyle w:val="a3"/>
              <w:shd w:val="clear" w:color="auto" w:fill="FFFFFF"/>
              <w:spacing w:after="0"/>
              <w:jc w:val="both"/>
              <w:rPr>
                <w:color w:val="020C22"/>
                <w:sz w:val="23"/>
                <w:szCs w:val="23"/>
              </w:rPr>
            </w:pPr>
            <w:r w:rsidRPr="00B2010D">
              <w:rPr>
                <w:color w:val="020C22"/>
                <w:sz w:val="23"/>
                <w:szCs w:val="23"/>
              </w:rPr>
              <w:t xml:space="preserve">протоколом заседания </w:t>
            </w:r>
          </w:p>
          <w:p w14:paraId="2CE761F7" w14:textId="77777777" w:rsidR="00D37C3A" w:rsidRDefault="00B2010D" w:rsidP="00B2010D">
            <w:pPr>
              <w:pStyle w:val="a3"/>
              <w:shd w:val="clear" w:color="auto" w:fill="FFFFFF"/>
              <w:spacing w:after="0"/>
              <w:jc w:val="both"/>
              <w:rPr>
                <w:color w:val="020C22"/>
                <w:sz w:val="23"/>
                <w:szCs w:val="23"/>
              </w:rPr>
            </w:pPr>
            <w:r w:rsidRPr="00B2010D">
              <w:rPr>
                <w:color w:val="020C22"/>
                <w:sz w:val="23"/>
                <w:szCs w:val="23"/>
              </w:rPr>
              <w:t xml:space="preserve">Общественного совета </w:t>
            </w:r>
          </w:p>
          <w:p w14:paraId="43A5F914" w14:textId="77777777" w:rsidR="00B2010D" w:rsidRPr="00B2010D" w:rsidRDefault="00B2010D" w:rsidP="00B2010D">
            <w:pPr>
              <w:pStyle w:val="a3"/>
              <w:shd w:val="clear" w:color="auto" w:fill="FFFFFF"/>
              <w:spacing w:after="0"/>
              <w:jc w:val="both"/>
              <w:rPr>
                <w:color w:val="020C22"/>
                <w:sz w:val="23"/>
                <w:szCs w:val="23"/>
              </w:rPr>
            </w:pPr>
            <w:r w:rsidRPr="00B2010D">
              <w:rPr>
                <w:color w:val="020C22"/>
                <w:sz w:val="23"/>
                <w:szCs w:val="23"/>
              </w:rPr>
              <w:t xml:space="preserve">при Государственной инспекции </w:t>
            </w:r>
          </w:p>
          <w:p w14:paraId="51513E85" w14:textId="77777777" w:rsidR="00B2010D" w:rsidRPr="00B2010D" w:rsidRDefault="00B2010D" w:rsidP="00B2010D">
            <w:pPr>
              <w:pStyle w:val="a3"/>
              <w:shd w:val="clear" w:color="auto" w:fill="FFFFFF"/>
              <w:spacing w:after="0"/>
              <w:jc w:val="both"/>
              <w:rPr>
                <w:color w:val="020C22"/>
                <w:sz w:val="23"/>
                <w:szCs w:val="23"/>
              </w:rPr>
            </w:pPr>
            <w:r w:rsidRPr="00B2010D">
              <w:rPr>
                <w:color w:val="020C22"/>
                <w:sz w:val="23"/>
                <w:szCs w:val="23"/>
              </w:rPr>
              <w:t xml:space="preserve">по охране объектов культурного наследия Республики Хакасия </w:t>
            </w:r>
          </w:p>
          <w:p w14:paraId="34D84E62" w14:textId="0BF7B27B" w:rsidR="00B2010D" w:rsidRDefault="00B2010D" w:rsidP="002F7E86">
            <w:pPr>
              <w:pStyle w:val="a3"/>
              <w:shd w:val="clear" w:color="auto" w:fill="FFFFFF"/>
              <w:spacing w:after="0"/>
              <w:jc w:val="both"/>
              <w:rPr>
                <w:rFonts w:ascii="Roboto" w:hAnsi="Roboto" w:cs="Helvetica"/>
                <w:color w:val="020C22"/>
                <w:sz w:val="23"/>
                <w:szCs w:val="23"/>
              </w:rPr>
            </w:pPr>
            <w:r w:rsidRPr="00B2010D">
              <w:rPr>
                <w:color w:val="020C22"/>
                <w:sz w:val="23"/>
                <w:szCs w:val="23"/>
              </w:rPr>
              <w:t xml:space="preserve">от </w:t>
            </w:r>
            <w:r w:rsidR="002F7E86">
              <w:rPr>
                <w:color w:val="020C22"/>
                <w:sz w:val="23"/>
                <w:szCs w:val="23"/>
              </w:rPr>
              <w:t>2</w:t>
            </w:r>
            <w:r w:rsidR="003C56F8">
              <w:rPr>
                <w:color w:val="020C22"/>
                <w:sz w:val="23"/>
                <w:szCs w:val="23"/>
              </w:rPr>
              <w:t>0</w:t>
            </w:r>
            <w:r w:rsidR="002F7E86">
              <w:rPr>
                <w:color w:val="020C22"/>
                <w:sz w:val="23"/>
                <w:szCs w:val="23"/>
              </w:rPr>
              <w:t>.12.</w:t>
            </w:r>
            <w:r w:rsidR="00285808">
              <w:rPr>
                <w:color w:val="020C22"/>
                <w:sz w:val="23"/>
                <w:szCs w:val="23"/>
              </w:rPr>
              <w:t>202</w:t>
            </w:r>
            <w:r w:rsidR="003C56F8">
              <w:rPr>
                <w:color w:val="020C22"/>
                <w:sz w:val="23"/>
                <w:szCs w:val="23"/>
              </w:rPr>
              <w:t>4</w:t>
            </w:r>
            <w:r w:rsidR="00B9698E">
              <w:rPr>
                <w:color w:val="020C22"/>
                <w:sz w:val="23"/>
                <w:szCs w:val="23"/>
              </w:rPr>
              <w:t xml:space="preserve"> </w:t>
            </w:r>
            <w:r w:rsidRPr="006B110B">
              <w:rPr>
                <w:color w:val="020C22"/>
                <w:sz w:val="23"/>
                <w:szCs w:val="23"/>
              </w:rPr>
              <w:t>№</w:t>
            </w:r>
            <w:r w:rsidR="002F7E86">
              <w:rPr>
                <w:color w:val="020C22"/>
                <w:sz w:val="23"/>
                <w:szCs w:val="23"/>
              </w:rPr>
              <w:t xml:space="preserve"> </w:t>
            </w:r>
            <w:r w:rsidR="00FD3322">
              <w:rPr>
                <w:color w:val="020C22"/>
                <w:sz w:val="23"/>
                <w:szCs w:val="23"/>
              </w:rPr>
              <w:t>4</w:t>
            </w:r>
            <w:r>
              <w:rPr>
                <w:rFonts w:ascii="Roboto" w:hAnsi="Roboto" w:cs="Helvetica"/>
                <w:color w:val="020C22"/>
                <w:sz w:val="23"/>
                <w:szCs w:val="23"/>
              </w:rPr>
              <w:t xml:space="preserve">  </w:t>
            </w:r>
          </w:p>
        </w:tc>
      </w:tr>
    </w:tbl>
    <w:p w14:paraId="6808AFF3" w14:textId="77777777" w:rsidR="00B2010D" w:rsidRDefault="00B2010D" w:rsidP="00CB7B74">
      <w:pPr>
        <w:pStyle w:val="a3"/>
        <w:shd w:val="clear" w:color="auto" w:fill="FFFFFF"/>
        <w:jc w:val="center"/>
        <w:rPr>
          <w:rFonts w:ascii="Roboto" w:hAnsi="Roboto" w:cs="Helvetica"/>
          <w:color w:val="020C22"/>
          <w:sz w:val="23"/>
          <w:szCs w:val="23"/>
        </w:rPr>
      </w:pPr>
    </w:p>
    <w:p w14:paraId="3052F2FE" w14:textId="77777777" w:rsidR="001D55DC" w:rsidRDefault="00CB7B74" w:rsidP="00207EB1">
      <w:pPr>
        <w:pStyle w:val="a3"/>
        <w:shd w:val="clear" w:color="auto" w:fill="FFFFFF"/>
        <w:spacing w:after="0"/>
        <w:jc w:val="center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Доклад </w:t>
      </w:r>
    </w:p>
    <w:p w14:paraId="7940BB75" w14:textId="0DCA3C41" w:rsidR="00CB7B74" w:rsidRDefault="00CB7B74" w:rsidP="00207EB1">
      <w:pPr>
        <w:pStyle w:val="a3"/>
        <w:shd w:val="clear" w:color="auto" w:fill="FFFFFF"/>
        <w:spacing w:after="0"/>
        <w:jc w:val="center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>об антимонопольном комплаенсе</w:t>
      </w:r>
      <w:r w:rsidRPr="00207EB1">
        <w:rPr>
          <w:color w:val="020C22"/>
          <w:sz w:val="26"/>
          <w:szCs w:val="26"/>
        </w:rPr>
        <w:br/>
        <w:t>в Государственной инспекции по охране объектов</w:t>
      </w:r>
      <w:r w:rsidRPr="00207EB1">
        <w:rPr>
          <w:color w:val="020C22"/>
          <w:sz w:val="26"/>
          <w:szCs w:val="26"/>
        </w:rPr>
        <w:br/>
        <w:t>культурного наследия Республики Хакасия в 202</w:t>
      </w:r>
      <w:r w:rsidR="00D8764D">
        <w:rPr>
          <w:color w:val="020C22"/>
          <w:sz w:val="26"/>
          <w:szCs w:val="26"/>
        </w:rPr>
        <w:t>4</w:t>
      </w:r>
      <w:r w:rsidRPr="00207EB1">
        <w:rPr>
          <w:color w:val="020C22"/>
          <w:sz w:val="26"/>
          <w:szCs w:val="26"/>
        </w:rPr>
        <w:t xml:space="preserve"> году  </w:t>
      </w:r>
    </w:p>
    <w:p w14:paraId="436478C1" w14:textId="77777777" w:rsidR="00E156D7" w:rsidRPr="00207EB1" w:rsidRDefault="00E156D7" w:rsidP="00207EB1">
      <w:pPr>
        <w:pStyle w:val="a3"/>
        <w:shd w:val="clear" w:color="auto" w:fill="FFFFFF"/>
        <w:spacing w:after="0"/>
        <w:jc w:val="center"/>
        <w:rPr>
          <w:color w:val="020C22"/>
          <w:sz w:val="26"/>
          <w:szCs w:val="26"/>
        </w:rPr>
      </w:pPr>
    </w:p>
    <w:p w14:paraId="00796AB2" w14:textId="77777777" w:rsidR="00CB7B74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Приказом Государственной инспекции по охране объектов культурного наследия Республики Хакасия (далее – Госохранинспекция) от 18.01.2019 № 12 «Об организации внутреннего обеспечения соответствия требованиям антимонопольного законодательства РФ (антимонопольный комплаенс) в Госохранинспекции» утверждено Положение об организации системы внутреннего обеспечения соответствия требованиям антимонопольного законодательства Российской Федерации в Госохранинспекции (далее – Положение), которое разработано в соответствии с методическими рекомендациями, утвержденными распоряжением Правительства Российской Федерации от 27.10.2018 № 2258-р, и определяет порядок внутреннего обеспечения соответствия требованиям антимонопольного законодательства деятельности Госохранинспекции (далее – антимонопольный комплаенс). </w:t>
      </w:r>
    </w:p>
    <w:p w14:paraId="4CFED554" w14:textId="77777777" w:rsidR="00D57067" w:rsidRPr="00207EB1" w:rsidRDefault="00D57067" w:rsidP="00D57067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В соответствии с пунктом 2 приказа от 18.01.2019 № 12 «Об организации внутреннего обеспечения соответствия требованиям антимонопольного законодательства РФ (антимонопольный комплаенс) в Госохранинспекции» функции коллегиального органа, ответственного за осуществление оценки эффективности организации и функционирования антимонопольного комплаенса возложены на Общественный совет при Госохранинспекции. </w:t>
      </w:r>
    </w:p>
    <w:p w14:paraId="674AC6DD" w14:textId="77777777" w:rsidR="00CB7B74" w:rsidRPr="00207EB1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В целях выявления и оценки рисков нарушения антимонопольного законодательства уполномоченными должностными лицами Госохранинспекции на регулярной основе проводятся: </w:t>
      </w:r>
    </w:p>
    <w:p w14:paraId="3ABBFF4D" w14:textId="77777777" w:rsidR="00CB7B74" w:rsidRPr="00207EB1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 </w:t>
      </w:r>
    </w:p>
    <w:p w14:paraId="593DFFD8" w14:textId="77777777" w:rsidR="00CB7B74" w:rsidRPr="00207EB1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анализ действующих нормативных правовых актов Госохранинспекции; </w:t>
      </w:r>
    </w:p>
    <w:p w14:paraId="3A8CD743" w14:textId="77777777" w:rsidR="00CB7B74" w:rsidRPr="00207EB1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мониторинг и анализ практики применения антимонопольного законодательства; </w:t>
      </w:r>
    </w:p>
    <w:p w14:paraId="482AFE5B" w14:textId="77777777" w:rsidR="00CB7B74" w:rsidRPr="00207EB1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разработка и поддержание в актуальном состоянии методики выявления внутренних и внешних рисков нарушения антимонопольного законодательства в рамках или в связи с общей политикой Госохранинспекции по применению антимонопольного комплаенса; </w:t>
      </w:r>
    </w:p>
    <w:p w14:paraId="346CBACE" w14:textId="77777777" w:rsidR="00CB7B74" w:rsidRPr="00207EB1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t xml:space="preserve">проведение систематической оценки эффективности разработанных и реализуемых мер контроля. </w:t>
      </w:r>
    </w:p>
    <w:p w14:paraId="4A475132" w14:textId="2F6B3200" w:rsidR="00CB7B74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color w:val="020C22"/>
          <w:sz w:val="26"/>
          <w:szCs w:val="26"/>
        </w:rPr>
      </w:pPr>
      <w:r w:rsidRPr="00207EB1">
        <w:rPr>
          <w:color w:val="020C22"/>
          <w:sz w:val="26"/>
          <w:szCs w:val="26"/>
        </w:rPr>
        <w:lastRenderedPageBreak/>
        <w:t>Мониторинг и анализ практики применения Госохранинспекцией антимонопольного законодательства показал, что</w:t>
      </w:r>
      <w:r w:rsidR="00E9577F">
        <w:rPr>
          <w:color w:val="020C22"/>
          <w:sz w:val="26"/>
          <w:szCs w:val="26"/>
        </w:rPr>
        <w:t xml:space="preserve"> в 202</w:t>
      </w:r>
      <w:r w:rsidR="00D8764D">
        <w:rPr>
          <w:color w:val="020C22"/>
          <w:sz w:val="26"/>
          <w:szCs w:val="26"/>
        </w:rPr>
        <w:t>4</w:t>
      </w:r>
      <w:r w:rsidR="00D57067">
        <w:rPr>
          <w:color w:val="020C22"/>
          <w:sz w:val="26"/>
          <w:szCs w:val="26"/>
        </w:rPr>
        <w:t xml:space="preserve"> году</w:t>
      </w:r>
      <w:r w:rsidRPr="00207EB1">
        <w:rPr>
          <w:color w:val="020C22"/>
          <w:sz w:val="26"/>
          <w:szCs w:val="26"/>
        </w:rPr>
        <w:t xml:space="preserve"> в деятельности Госохранинспекции нарушений антимонопольного законодательства не </w:t>
      </w:r>
      <w:r w:rsidR="00001B32">
        <w:rPr>
          <w:color w:val="020C22"/>
          <w:sz w:val="26"/>
          <w:szCs w:val="26"/>
        </w:rPr>
        <w:t>выявлено</w:t>
      </w:r>
      <w:r w:rsidRPr="00207EB1">
        <w:rPr>
          <w:color w:val="020C22"/>
          <w:sz w:val="26"/>
          <w:szCs w:val="26"/>
        </w:rPr>
        <w:t xml:space="preserve">. </w:t>
      </w:r>
    </w:p>
    <w:p w14:paraId="2D02B545" w14:textId="77777777" w:rsidR="00D57067" w:rsidRPr="00D57067" w:rsidRDefault="00001B32" w:rsidP="00D5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судебных инстанциях не р</w:t>
      </w:r>
      <w:r w:rsidR="00D57067" w:rsidRPr="006D243F">
        <w:rPr>
          <w:rFonts w:ascii="Times New Roman" w:hAnsi="Times New Roman" w:cs="Times New Roman"/>
          <w:sz w:val="26"/>
          <w:szCs w:val="26"/>
        </w:rPr>
        <w:t>ассм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57067" w:rsidRPr="006D243F"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>ивались</w:t>
      </w:r>
      <w:r w:rsidR="00D57067" w:rsidRPr="006D243F">
        <w:rPr>
          <w:rFonts w:ascii="Times New Roman" w:hAnsi="Times New Roman" w:cs="Times New Roman"/>
          <w:sz w:val="26"/>
          <w:szCs w:val="26"/>
        </w:rPr>
        <w:t xml:space="preserve"> 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57067" w:rsidRPr="006D243F">
        <w:rPr>
          <w:rFonts w:ascii="Times New Roman" w:hAnsi="Times New Roman" w:cs="Times New Roman"/>
          <w:sz w:val="26"/>
          <w:szCs w:val="26"/>
        </w:rPr>
        <w:t xml:space="preserve"> по вопросам применения и возможного нарушения </w:t>
      </w:r>
      <w:r w:rsidR="00D57067" w:rsidRPr="006D243F">
        <w:rPr>
          <w:rFonts w:ascii="Times New Roman" w:hAnsi="Times New Roman" w:cs="Times New Roman"/>
          <w:color w:val="020C22"/>
          <w:sz w:val="26"/>
          <w:szCs w:val="26"/>
        </w:rPr>
        <w:t>Госохранинспекцией</w:t>
      </w:r>
      <w:r w:rsidR="00D57067" w:rsidRPr="006D243F">
        <w:rPr>
          <w:rFonts w:ascii="Times New Roman" w:hAnsi="Times New Roman" w:cs="Times New Roman"/>
          <w:sz w:val="26"/>
          <w:szCs w:val="26"/>
        </w:rPr>
        <w:t xml:space="preserve"> норм антимонопольного законодательства.</w:t>
      </w:r>
    </w:p>
    <w:p w14:paraId="5BF0E431" w14:textId="77777777" w:rsidR="006D243F" w:rsidRPr="006D243F" w:rsidRDefault="00001B32" w:rsidP="006D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выявлено</w:t>
      </w:r>
      <w:r w:rsidR="006D243F" w:rsidRPr="006D243F">
        <w:rPr>
          <w:rFonts w:ascii="Times New Roman" w:hAnsi="Times New Roman" w:cs="Times New Roman"/>
          <w:sz w:val="26"/>
          <w:szCs w:val="26"/>
        </w:rPr>
        <w:t xml:space="preserve"> случаев осуществления необоснованного отказа в допуске к участию в проводимых закупках, неоднозначных или противоречивых положений в документаци</w:t>
      </w:r>
      <w:r w:rsidR="009F218F">
        <w:rPr>
          <w:rFonts w:ascii="Times New Roman" w:hAnsi="Times New Roman" w:cs="Times New Roman"/>
          <w:sz w:val="26"/>
          <w:szCs w:val="26"/>
        </w:rPr>
        <w:t>и</w:t>
      </w:r>
      <w:r w:rsidR="006D243F" w:rsidRPr="006D243F">
        <w:rPr>
          <w:rFonts w:ascii="Times New Roman" w:hAnsi="Times New Roman" w:cs="Times New Roman"/>
          <w:sz w:val="26"/>
          <w:szCs w:val="26"/>
        </w:rPr>
        <w:t xml:space="preserve"> о закупках, </w:t>
      </w:r>
      <w:r w:rsidR="0006719C">
        <w:rPr>
          <w:rFonts w:ascii="Times New Roman" w:hAnsi="Times New Roman" w:cs="Times New Roman"/>
          <w:sz w:val="26"/>
          <w:szCs w:val="26"/>
        </w:rPr>
        <w:t xml:space="preserve">не </w:t>
      </w:r>
      <w:r w:rsidR="006D243F" w:rsidRPr="006D243F">
        <w:rPr>
          <w:rFonts w:ascii="Times New Roman" w:hAnsi="Times New Roman" w:cs="Times New Roman"/>
          <w:sz w:val="26"/>
          <w:szCs w:val="26"/>
        </w:rPr>
        <w:t>установлен</w:t>
      </w:r>
      <w:r w:rsidR="0006719C">
        <w:rPr>
          <w:rFonts w:ascii="Times New Roman" w:hAnsi="Times New Roman" w:cs="Times New Roman"/>
          <w:sz w:val="26"/>
          <w:szCs w:val="26"/>
        </w:rPr>
        <w:t>о</w:t>
      </w:r>
      <w:r w:rsidR="006D243F" w:rsidRPr="006D243F">
        <w:rPr>
          <w:rFonts w:ascii="Times New Roman" w:hAnsi="Times New Roman" w:cs="Times New Roman"/>
          <w:sz w:val="26"/>
          <w:szCs w:val="26"/>
        </w:rPr>
        <w:t xml:space="preserve"> ненадлежащих требований к составу заявок участников закупок. </w:t>
      </w:r>
    </w:p>
    <w:p w14:paraId="436F1A9F" w14:textId="77777777" w:rsidR="006D243F" w:rsidRPr="006D243F" w:rsidRDefault="006D243F" w:rsidP="006D2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43F">
        <w:rPr>
          <w:rFonts w:ascii="Times New Roman" w:hAnsi="Times New Roman" w:cs="Times New Roman"/>
          <w:sz w:val="26"/>
          <w:szCs w:val="26"/>
        </w:rPr>
        <w:t xml:space="preserve">Нормативные правовые акты </w:t>
      </w:r>
      <w:r w:rsidRPr="006D243F">
        <w:rPr>
          <w:rFonts w:ascii="Times New Roman" w:hAnsi="Times New Roman" w:cs="Times New Roman"/>
          <w:color w:val="020C22"/>
          <w:sz w:val="26"/>
          <w:szCs w:val="26"/>
        </w:rPr>
        <w:t>Госохранинспекции</w:t>
      </w:r>
      <w:r w:rsidRPr="006D243F">
        <w:rPr>
          <w:rFonts w:ascii="Times New Roman" w:hAnsi="Times New Roman" w:cs="Times New Roman"/>
          <w:sz w:val="26"/>
          <w:szCs w:val="26"/>
        </w:rPr>
        <w:t xml:space="preserve">, в которых </w:t>
      </w:r>
      <w:r w:rsidR="00157C39">
        <w:rPr>
          <w:rFonts w:ascii="Times New Roman" w:hAnsi="Times New Roman" w:cs="Times New Roman"/>
          <w:sz w:val="26"/>
          <w:szCs w:val="26"/>
        </w:rPr>
        <w:t>антимонопольным органом</w:t>
      </w:r>
      <w:r w:rsidRPr="006D243F">
        <w:rPr>
          <w:rFonts w:ascii="Times New Roman" w:hAnsi="Times New Roman" w:cs="Times New Roman"/>
          <w:sz w:val="26"/>
          <w:szCs w:val="26"/>
        </w:rPr>
        <w:t xml:space="preserve"> выявлены нарушения антимонопольного законодательства в указанный период, отсутствуют.</w:t>
      </w:r>
    </w:p>
    <w:p w14:paraId="185D120B" w14:textId="77777777" w:rsidR="006D243F" w:rsidRPr="006D243F" w:rsidRDefault="006D243F" w:rsidP="006D2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43F">
        <w:rPr>
          <w:rFonts w:ascii="Times New Roman" w:hAnsi="Times New Roman" w:cs="Times New Roman"/>
          <w:sz w:val="26"/>
          <w:szCs w:val="26"/>
        </w:rPr>
        <w:t xml:space="preserve">Уровень риска нарушения антимонопольного законодательства в </w:t>
      </w:r>
      <w:r w:rsidRPr="006D243F">
        <w:rPr>
          <w:rFonts w:ascii="Times New Roman" w:hAnsi="Times New Roman" w:cs="Times New Roman"/>
          <w:color w:val="020C22"/>
          <w:sz w:val="26"/>
          <w:szCs w:val="26"/>
        </w:rPr>
        <w:t>Госохранинспекцией</w:t>
      </w:r>
      <w:r w:rsidRPr="006D243F">
        <w:rPr>
          <w:rFonts w:ascii="Times New Roman" w:hAnsi="Times New Roman" w:cs="Times New Roman"/>
          <w:sz w:val="26"/>
          <w:szCs w:val="26"/>
        </w:rPr>
        <w:t xml:space="preserve"> определен как низкий, так как отсутствует отрицательное влияние на отношение институтов гражданского общества к деятельности органа, а также вероятность выдачи предупреждений, предостережений, штрафов, жалоб, возбужденных дел.</w:t>
      </w:r>
    </w:p>
    <w:p w14:paraId="4589E006" w14:textId="11CE06BF" w:rsidR="00CB7B74" w:rsidRPr="00E9577F" w:rsidRDefault="00CB7B74" w:rsidP="00207EB1">
      <w:pPr>
        <w:pStyle w:val="a3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E9577F">
        <w:rPr>
          <w:sz w:val="26"/>
          <w:szCs w:val="26"/>
        </w:rPr>
        <w:t xml:space="preserve">Доклад представлен на заседании </w:t>
      </w:r>
      <w:r w:rsidR="00F909B1" w:rsidRPr="00E9577F">
        <w:rPr>
          <w:sz w:val="26"/>
          <w:szCs w:val="26"/>
        </w:rPr>
        <w:t xml:space="preserve">Общественного </w:t>
      </w:r>
      <w:r w:rsidRPr="00E9577F">
        <w:rPr>
          <w:sz w:val="26"/>
          <w:szCs w:val="26"/>
        </w:rPr>
        <w:t xml:space="preserve">совета </w:t>
      </w:r>
      <w:r w:rsidR="00D57067" w:rsidRPr="00E9577F">
        <w:rPr>
          <w:sz w:val="26"/>
          <w:szCs w:val="26"/>
        </w:rPr>
        <w:t xml:space="preserve">при Госохранинспекции </w:t>
      </w:r>
      <w:r w:rsidR="002C45EF">
        <w:rPr>
          <w:sz w:val="26"/>
          <w:szCs w:val="26"/>
        </w:rPr>
        <w:t>2</w:t>
      </w:r>
      <w:r w:rsidR="00D8764D">
        <w:rPr>
          <w:sz w:val="26"/>
          <w:szCs w:val="26"/>
        </w:rPr>
        <w:t>0</w:t>
      </w:r>
      <w:r w:rsidRPr="00E9577F">
        <w:rPr>
          <w:sz w:val="26"/>
          <w:szCs w:val="26"/>
        </w:rPr>
        <w:t xml:space="preserve"> декабря 20</w:t>
      </w:r>
      <w:r w:rsidR="00C26088" w:rsidRPr="00E9577F">
        <w:rPr>
          <w:sz w:val="26"/>
          <w:szCs w:val="26"/>
        </w:rPr>
        <w:t>2</w:t>
      </w:r>
      <w:r w:rsidR="00D8764D">
        <w:rPr>
          <w:sz w:val="26"/>
          <w:szCs w:val="26"/>
        </w:rPr>
        <w:t>4</w:t>
      </w:r>
      <w:r w:rsidRPr="00E9577F">
        <w:rPr>
          <w:sz w:val="26"/>
          <w:szCs w:val="26"/>
        </w:rPr>
        <w:t xml:space="preserve"> года. </w:t>
      </w:r>
    </w:p>
    <w:p w14:paraId="55643094" w14:textId="77777777" w:rsidR="00CB7B74" w:rsidRDefault="00CB7B74" w:rsidP="00CB7B74">
      <w:pPr>
        <w:pStyle w:val="a3"/>
        <w:shd w:val="clear" w:color="auto" w:fill="FFFFFF"/>
        <w:rPr>
          <w:rFonts w:ascii="Roboto" w:hAnsi="Roboto" w:cs="Helvetica"/>
          <w:color w:val="020C22"/>
          <w:sz w:val="23"/>
          <w:szCs w:val="23"/>
        </w:rPr>
      </w:pPr>
      <w:r>
        <w:rPr>
          <w:rFonts w:ascii="Roboto" w:hAnsi="Roboto" w:cs="Helvetica"/>
          <w:color w:val="020C22"/>
          <w:sz w:val="23"/>
          <w:szCs w:val="23"/>
        </w:rPr>
        <w:t xml:space="preserve">  </w:t>
      </w:r>
    </w:p>
    <w:p w14:paraId="7FA874E7" w14:textId="77777777" w:rsidR="002A2194" w:rsidRDefault="002A2194"/>
    <w:sectPr w:rsidR="002A2194" w:rsidSect="006B110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C74A" w14:textId="77777777" w:rsidR="00E55F9A" w:rsidRPr="00DD55DD" w:rsidRDefault="00E55F9A" w:rsidP="00DD55DD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67B63B48" w14:textId="77777777" w:rsidR="00E55F9A" w:rsidRPr="00DD55DD" w:rsidRDefault="00E55F9A" w:rsidP="00DD55DD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B17D" w14:textId="77777777" w:rsidR="00E55F9A" w:rsidRPr="00DD55DD" w:rsidRDefault="00E55F9A" w:rsidP="00DD55DD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11386E3C" w14:textId="77777777" w:rsidR="00E55F9A" w:rsidRPr="00DD55DD" w:rsidRDefault="00E55F9A" w:rsidP="00DD55DD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8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9BFC30" w14:textId="77777777" w:rsidR="00DD55DD" w:rsidRPr="00DD55DD" w:rsidRDefault="008D6BAA">
        <w:pPr>
          <w:pStyle w:val="a5"/>
          <w:jc w:val="center"/>
          <w:rPr>
            <w:rFonts w:ascii="Times New Roman" w:hAnsi="Times New Roman" w:cs="Times New Roman"/>
          </w:rPr>
        </w:pPr>
        <w:r w:rsidRPr="00DD55DD">
          <w:rPr>
            <w:rFonts w:ascii="Times New Roman" w:hAnsi="Times New Roman" w:cs="Times New Roman"/>
          </w:rPr>
          <w:fldChar w:fldCharType="begin"/>
        </w:r>
        <w:r w:rsidR="00DD55DD" w:rsidRPr="00DD55DD">
          <w:rPr>
            <w:rFonts w:ascii="Times New Roman" w:hAnsi="Times New Roman" w:cs="Times New Roman"/>
          </w:rPr>
          <w:instrText xml:space="preserve"> PAGE   \* MERGEFORMAT </w:instrText>
        </w:r>
        <w:r w:rsidRPr="00DD55DD">
          <w:rPr>
            <w:rFonts w:ascii="Times New Roman" w:hAnsi="Times New Roman" w:cs="Times New Roman"/>
          </w:rPr>
          <w:fldChar w:fldCharType="separate"/>
        </w:r>
        <w:r w:rsidR="00E01915">
          <w:rPr>
            <w:rFonts w:ascii="Times New Roman" w:hAnsi="Times New Roman" w:cs="Times New Roman"/>
            <w:noProof/>
          </w:rPr>
          <w:t>2</w:t>
        </w:r>
        <w:r w:rsidRPr="00DD55DD">
          <w:rPr>
            <w:rFonts w:ascii="Times New Roman" w:hAnsi="Times New Roman" w:cs="Times New Roman"/>
          </w:rPr>
          <w:fldChar w:fldCharType="end"/>
        </w:r>
      </w:p>
    </w:sdtContent>
  </w:sdt>
  <w:p w14:paraId="5A26B878" w14:textId="77777777" w:rsidR="00DD55DD" w:rsidRDefault="00DD55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B74"/>
    <w:rsid w:val="00001B32"/>
    <w:rsid w:val="0006719C"/>
    <w:rsid w:val="00104FD1"/>
    <w:rsid w:val="00134889"/>
    <w:rsid w:val="00157C39"/>
    <w:rsid w:val="001D55DC"/>
    <w:rsid w:val="00207EB1"/>
    <w:rsid w:val="00233B7C"/>
    <w:rsid w:val="00285808"/>
    <w:rsid w:val="002A2194"/>
    <w:rsid w:val="002C45EF"/>
    <w:rsid w:val="002E2C09"/>
    <w:rsid w:val="002F5B90"/>
    <w:rsid w:val="002F7E86"/>
    <w:rsid w:val="003C56F8"/>
    <w:rsid w:val="004C0506"/>
    <w:rsid w:val="005401E2"/>
    <w:rsid w:val="005E07E8"/>
    <w:rsid w:val="006A0EA0"/>
    <w:rsid w:val="006B110B"/>
    <w:rsid w:val="006D243F"/>
    <w:rsid w:val="008D6BAA"/>
    <w:rsid w:val="009E0FE5"/>
    <w:rsid w:val="009F218F"/>
    <w:rsid w:val="00AC3962"/>
    <w:rsid w:val="00B2010D"/>
    <w:rsid w:val="00B9698E"/>
    <w:rsid w:val="00BD6BED"/>
    <w:rsid w:val="00C26088"/>
    <w:rsid w:val="00CB7B74"/>
    <w:rsid w:val="00D37C3A"/>
    <w:rsid w:val="00D57067"/>
    <w:rsid w:val="00D8764D"/>
    <w:rsid w:val="00DD55DD"/>
    <w:rsid w:val="00E01915"/>
    <w:rsid w:val="00E156D7"/>
    <w:rsid w:val="00E55F9A"/>
    <w:rsid w:val="00E9577F"/>
    <w:rsid w:val="00F909B1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B188"/>
  <w15:docId w15:val="{3C02831F-A19C-4FA1-95F5-143201F9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B7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0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D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5DD"/>
  </w:style>
  <w:style w:type="paragraph" w:styleId="a7">
    <w:name w:val="footer"/>
    <w:basedOn w:val="a"/>
    <w:link w:val="a8"/>
    <w:uiPriority w:val="99"/>
    <w:semiHidden/>
    <w:unhideWhenUsed/>
    <w:rsid w:val="00DD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226">
          <w:marLeft w:val="3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8467">
                  <w:marLeft w:val="-191"/>
                  <w:marRight w:val="-1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643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single" w:sz="4" w:space="13" w:color="DDDDDD"/>
                            <w:left w:val="single" w:sz="4" w:space="13" w:color="DDDDDD"/>
                            <w:bottom w:val="single" w:sz="4" w:space="13" w:color="DDDDDD"/>
                            <w:right w:val="single" w:sz="4" w:space="13" w:color="DDDDDD"/>
                          </w:divBdr>
                          <w:divsChild>
                            <w:div w:id="11847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1303">
                                          <w:marLeft w:val="-191"/>
                                          <w:marRight w:val="-19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7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C802-1041-4BF0-BE05-BF1E6738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5</cp:revision>
  <dcterms:created xsi:type="dcterms:W3CDTF">2023-12-18T03:08:00Z</dcterms:created>
  <dcterms:modified xsi:type="dcterms:W3CDTF">2025-01-31T02:57:00Z</dcterms:modified>
</cp:coreProperties>
</file>